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ABF15" w14:textId="77777777" w:rsidR="00F13B76" w:rsidRPr="00A230D5" w:rsidRDefault="00A230D5">
      <w:pPr>
        <w:pStyle w:val="Kop2"/>
        <w:rPr>
          <w:lang w:val="nl-NL"/>
        </w:rPr>
      </w:pPr>
      <w:bookmarkStart w:id="0" w:name="beleidsplan-hera-foundation-anbi"/>
      <w:r w:rsidRPr="00A230D5">
        <w:rPr>
          <w:lang w:val="nl-NL"/>
        </w:rPr>
        <w:t>Beleidsplan HERA Foundation (ANBI)</w:t>
      </w:r>
    </w:p>
    <w:p w14:paraId="44DB7168" w14:textId="7D9DD034" w:rsidR="00A230D5" w:rsidRDefault="00A230D5" w:rsidP="00A230D5">
      <w:pPr>
        <w:pStyle w:val="Plattetekst"/>
        <w:rPr>
          <w:lang w:val="nl-NL"/>
        </w:rPr>
      </w:pPr>
      <w:r>
        <w:rPr>
          <w:lang w:val="nl-NL"/>
        </w:rPr>
        <w:t>Januari 2026</w:t>
      </w:r>
    </w:p>
    <w:p w14:paraId="50C89B8C" w14:textId="77777777" w:rsidR="00C30359" w:rsidRPr="00A230D5" w:rsidRDefault="00C30359" w:rsidP="00A230D5">
      <w:pPr>
        <w:pStyle w:val="Plattetekst"/>
        <w:rPr>
          <w:lang w:val="nl-NL"/>
        </w:rPr>
      </w:pPr>
    </w:p>
    <w:p w14:paraId="31B17174" w14:textId="77777777" w:rsidR="00F13B76" w:rsidRPr="00A230D5" w:rsidRDefault="00A230D5">
      <w:pPr>
        <w:pStyle w:val="Kop3"/>
        <w:rPr>
          <w:lang w:val="nl-NL"/>
        </w:rPr>
      </w:pPr>
      <w:bookmarkStart w:id="1" w:name="algemene-gegevens"/>
      <w:r w:rsidRPr="00A230D5">
        <w:rPr>
          <w:lang w:val="nl-NL"/>
        </w:rPr>
        <w:t>1. Algemene gegevens</w:t>
      </w:r>
    </w:p>
    <w:p w14:paraId="7F5A4D79" w14:textId="639B14B2" w:rsidR="00F13B76" w:rsidRDefault="00A230D5">
      <w:pPr>
        <w:pStyle w:val="FirstParagraph"/>
        <w:rPr>
          <w:lang w:val="nl-NL"/>
        </w:rPr>
      </w:pPr>
      <w:r w:rsidRPr="00A230D5">
        <w:rPr>
          <w:b/>
          <w:bCs/>
          <w:lang w:val="nl-NL"/>
        </w:rPr>
        <w:t>Naam:</w:t>
      </w:r>
      <w:r w:rsidRPr="00A230D5">
        <w:rPr>
          <w:lang w:val="nl-NL"/>
        </w:rPr>
        <w:t xml:space="preserve"> Stichting HERA </w:t>
      </w:r>
      <w:r w:rsidR="008C0FDE">
        <w:rPr>
          <w:lang w:val="nl-NL"/>
        </w:rPr>
        <w:t xml:space="preserve">United </w:t>
      </w:r>
      <w:r w:rsidRPr="00A230D5">
        <w:rPr>
          <w:lang w:val="nl-NL"/>
        </w:rPr>
        <w:t>Foundation</w:t>
      </w:r>
      <w:r w:rsidRPr="00A230D5">
        <w:rPr>
          <w:lang w:val="nl-NL"/>
        </w:rPr>
        <w:br/>
      </w:r>
      <w:r w:rsidRPr="00A230D5">
        <w:rPr>
          <w:b/>
          <w:bCs/>
          <w:lang w:val="nl-NL"/>
        </w:rPr>
        <w:t>Rechtsvorm:</w:t>
      </w:r>
      <w:r w:rsidRPr="00A230D5">
        <w:rPr>
          <w:lang w:val="nl-NL"/>
        </w:rPr>
        <w:t xml:space="preserve"> Stichting zonder winstoogmerk</w:t>
      </w:r>
      <w:r w:rsidRPr="00A230D5">
        <w:rPr>
          <w:lang w:val="nl-NL"/>
        </w:rPr>
        <w:br/>
      </w:r>
      <w:r w:rsidRPr="00A230D5">
        <w:rPr>
          <w:b/>
          <w:bCs/>
          <w:lang w:val="nl-NL"/>
        </w:rPr>
        <w:t>Statutaire zetel:</w:t>
      </w:r>
      <w:r w:rsidRPr="00A230D5">
        <w:rPr>
          <w:lang w:val="nl-NL"/>
        </w:rPr>
        <w:t xml:space="preserve"> Nederland</w:t>
      </w:r>
      <w:r w:rsidRPr="00A230D5">
        <w:rPr>
          <w:lang w:val="nl-NL"/>
        </w:rPr>
        <w:br/>
      </w:r>
      <w:r w:rsidRPr="00A230D5">
        <w:rPr>
          <w:b/>
          <w:bCs/>
          <w:lang w:val="nl-NL"/>
        </w:rPr>
        <w:t>Periode:</w:t>
      </w:r>
      <w:r w:rsidRPr="00A230D5">
        <w:rPr>
          <w:lang w:val="nl-NL"/>
        </w:rPr>
        <w:t xml:space="preserve"> 2025–2028</w:t>
      </w:r>
    </w:p>
    <w:p w14:paraId="5167CDA0" w14:textId="77777777" w:rsidR="00C30359" w:rsidRPr="00C30359" w:rsidRDefault="00C30359" w:rsidP="00C30359">
      <w:pPr>
        <w:pStyle w:val="Plattetekst"/>
        <w:rPr>
          <w:lang w:val="nl-NL"/>
        </w:rPr>
      </w:pPr>
    </w:p>
    <w:p w14:paraId="465B0F19" w14:textId="77777777" w:rsidR="00F13B76" w:rsidRPr="00A230D5" w:rsidRDefault="00A230D5">
      <w:pPr>
        <w:pStyle w:val="Kop3"/>
        <w:rPr>
          <w:lang w:val="nl-NL"/>
        </w:rPr>
      </w:pPr>
      <w:bookmarkStart w:id="2" w:name="doelstelling-algemeen-nut"/>
      <w:bookmarkEnd w:id="1"/>
      <w:r w:rsidRPr="00A230D5">
        <w:rPr>
          <w:lang w:val="nl-NL"/>
        </w:rPr>
        <w:t>2. Doelstelling (algemeen nut)</w:t>
      </w:r>
    </w:p>
    <w:p w14:paraId="2E5EFA8A" w14:textId="77777777" w:rsidR="00F13B76" w:rsidRPr="00A230D5" w:rsidRDefault="00A230D5">
      <w:pPr>
        <w:pStyle w:val="FirstParagraph"/>
        <w:rPr>
          <w:lang w:val="nl-NL"/>
        </w:rPr>
      </w:pPr>
      <w:r w:rsidRPr="00A230D5">
        <w:rPr>
          <w:lang w:val="nl-NL"/>
        </w:rPr>
        <w:t>De HERA Foundation heeft als doel het duurzaam vergroten van gelijke kansen voor meiden en jonge vrouwen door het verbeteren van de toegang tot en kwaliteit van voetbal in Nederland. De stichting richt zich daarbij in het bijzonder op meiden die drempels ervaren om te sporten, zoals sociale, culturele of financiële belemmeringen.</w:t>
      </w:r>
    </w:p>
    <w:p w14:paraId="0CBE4C6A" w14:textId="096E5CC5" w:rsidR="00F13B76" w:rsidRDefault="00A230D5">
      <w:pPr>
        <w:pStyle w:val="Plattetekst"/>
        <w:rPr>
          <w:lang w:val="nl-NL"/>
        </w:rPr>
      </w:pPr>
      <w:r w:rsidRPr="640ADE68">
        <w:rPr>
          <w:lang w:val="nl-NL"/>
        </w:rPr>
        <w:t>De activiteiten van de stichting dienen voor meer dan 90% het algemeen nut, zoals bedoeld in de ANBI-regelgeving.</w:t>
      </w:r>
      <w:r w:rsidR="7C2589D8" w:rsidRPr="640ADE68">
        <w:rPr>
          <w:lang w:val="nl-NL"/>
        </w:rPr>
        <w:t xml:space="preserve"> De stichting is financieel en bestuurlijk onafhankelijk. Samenwerkingen met andere organisaties, waaronder HERA United, vinden uitsluitend plaats voor zover deze bijdragen aan het algemeen nut en tegen marktconforme voorwaarden.</w:t>
      </w:r>
    </w:p>
    <w:p w14:paraId="7119163E" w14:textId="77777777" w:rsidR="00C30359" w:rsidRPr="00A230D5" w:rsidRDefault="00C30359">
      <w:pPr>
        <w:pStyle w:val="Plattetekst"/>
        <w:rPr>
          <w:lang w:val="nl-NL"/>
        </w:rPr>
      </w:pPr>
    </w:p>
    <w:p w14:paraId="7B862E89" w14:textId="77777777" w:rsidR="00F13B76" w:rsidRPr="00A230D5" w:rsidRDefault="00A230D5">
      <w:pPr>
        <w:pStyle w:val="Kop3"/>
        <w:rPr>
          <w:lang w:val="nl-NL"/>
        </w:rPr>
      </w:pPr>
      <w:bookmarkStart w:id="3" w:name="visie-en-missie"/>
      <w:bookmarkEnd w:id="2"/>
      <w:r w:rsidRPr="00A230D5">
        <w:rPr>
          <w:lang w:val="nl-NL"/>
        </w:rPr>
        <w:t>3. Visie en missie</w:t>
      </w:r>
    </w:p>
    <w:p w14:paraId="65B4282A" w14:textId="77777777" w:rsidR="00F13B76" w:rsidRPr="00A230D5" w:rsidRDefault="00A230D5">
      <w:pPr>
        <w:pStyle w:val="FirstParagraph"/>
        <w:rPr>
          <w:lang w:val="nl-NL"/>
        </w:rPr>
      </w:pPr>
      <w:r w:rsidRPr="00A230D5">
        <w:rPr>
          <w:b/>
          <w:bCs/>
          <w:lang w:val="nl-NL"/>
        </w:rPr>
        <w:t>Visie</w:t>
      </w:r>
      <w:r w:rsidRPr="00A230D5">
        <w:rPr>
          <w:lang w:val="nl-NL"/>
        </w:rPr>
        <w:br/>
        <w:t>Voetbal moet voor iedereen zijn. Geen enkel meisje mag langs de zijlijn blijven staan.</w:t>
      </w:r>
    </w:p>
    <w:p w14:paraId="4B75D0C3" w14:textId="77777777" w:rsidR="00F13B76" w:rsidRDefault="00A230D5">
      <w:pPr>
        <w:pStyle w:val="Plattetekst"/>
        <w:rPr>
          <w:lang w:val="nl-NL"/>
        </w:rPr>
      </w:pPr>
      <w:r w:rsidRPr="00A230D5">
        <w:rPr>
          <w:b/>
          <w:bCs/>
          <w:lang w:val="nl-NL"/>
        </w:rPr>
        <w:t>Missie</w:t>
      </w:r>
      <w:r w:rsidRPr="00A230D5">
        <w:rPr>
          <w:lang w:val="nl-NL"/>
        </w:rPr>
        <w:br/>
        <w:t>De HERA Foundation vergroot de toegang tot voetbal en verbetert de kwaliteit van het aanbod voor meiden, door samen met hen en lokale partners te bouwen aan een veilige, inclusieve en herkenbare sportomgeving.</w:t>
      </w:r>
    </w:p>
    <w:p w14:paraId="532C8FF1" w14:textId="77777777" w:rsidR="00C30359" w:rsidRDefault="00C30359">
      <w:pPr>
        <w:pStyle w:val="Plattetekst"/>
        <w:rPr>
          <w:lang w:val="nl-NL"/>
        </w:rPr>
      </w:pPr>
    </w:p>
    <w:p w14:paraId="30F31DF1" w14:textId="77777777" w:rsidR="00C30359" w:rsidRDefault="00C30359">
      <w:pPr>
        <w:pStyle w:val="Plattetekst"/>
        <w:rPr>
          <w:lang w:val="nl-NL"/>
        </w:rPr>
      </w:pPr>
    </w:p>
    <w:p w14:paraId="4D4A77CF" w14:textId="77777777" w:rsidR="00C30359" w:rsidRPr="00A230D5" w:rsidRDefault="00C30359">
      <w:pPr>
        <w:pStyle w:val="Plattetekst"/>
        <w:rPr>
          <w:lang w:val="nl-NL"/>
        </w:rPr>
      </w:pPr>
    </w:p>
    <w:p w14:paraId="01D6AC33" w14:textId="77777777" w:rsidR="00F13B76" w:rsidRPr="00A230D5" w:rsidRDefault="00A230D5">
      <w:pPr>
        <w:pStyle w:val="Kop3"/>
        <w:rPr>
          <w:lang w:val="nl-NL"/>
        </w:rPr>
      </w:pPr>
      <w:bookmarkStart w:id="4" w:name="doelgroepen"/>
      <w:bookmarkEnd w:id="3"/>
      <w:r w:rsidRPr="00A230D5">
        <w:rPr>
          <w:lang w:val="nl-NL"/>
        </w:rPr>
        <w:lastRenderedPageBreak/>
        <w:t>4. Doelgroepen</w:t>
      </w:r>
    </w:p>
    <w:p w14:paraId="2398CE76" w14:textId="77777777" w:rsidR="00F13B76" w:rsidRPr="00A230D5" w:rsidRDefault="00A230D5">
      <w:pPr>
        <w:pStyle w:val="FirstParagraph"/>
        <w:rPr>
          <w:lang w:val="nl-NL"/>
        </w:rPr>
      </w:pPr>
      <w:r w:rsidRPr="00A230D5">
        <w:rPr>
          <w:b/>
          <w:bCs/>
          <w:lang w:val="nl-NL"/>
        </w:rPr>
        <w:t>Primaire doelgroep</w:t>
      </w:r>
      <w:r w:rsidRPr="00A230D5">
        <w:rPr>
          <w:lang w:val="nl-NL"/>
        </w:rPr>
        <w:br/>
        <w:t>- Meiden en jonge vrouwen van 6–23 jaar</w:t>
      </w:r>
    </w:p>
    <w:p w14:paraId="3835459C" w14:textId="77777777" w:rsidR="00F13B76" w:rsidRDefault="00A230D5">
      <w:pPr>
        <w:pStyle w:val="Plattetekst"/>
        <w:rPr>
          <w:lang w:val="nl-NL"/>
        </w:rPr>
      </w:pPr>
      <w:r w:rsidRPr="00A230D5">
        <w:rPr>
          <w:b/>
          <w:bCs/>
          <w:lang w:val="nl-NL"/>
        </w:rPr>
        <w:t>Secundaire doelgroepen</w:t>
      </w:r>
      <w:r w:rsidRPr="00A230D5">
        <w:rPr>
          <w:lang w:val="nl-NL"/>
        </w:rPr>
        <w:br/>
        <w:t>- Voetbal- en sportverenigingen - Scholen en onderwijsinstellingen - Gemeenten en maatschappelijke organisaties - Ouders en verzorgers</w:t>
      </w:r>
    </w:p>
    <w:p w14:paraId="74274811" w14:textId="77777777" w:rsidR="00C30359" w:rsidRPr="00A230D5" w:rsidRDefault="00C30359">
      <w:pPr>
        <w:pStyle w:val="Plattetekst"/>
        <w:rPr>
          <w:lang w:val="nl-NL"/>
        </w:rPr>
      </w:pPr>
    </w:p>
    <w:p w14:paraId="6EBC39C0" w14:textId="77D3ADA0" w:rsidR="00F13B76" w:rsidRPr="00A230D5" w:rsidRDefault="00A230D5">
      <w:pPr>
        <w:pStyle w:val="Kop3"/>
        <w:rPr>
          <w:lang w:val="nl-NL"/>
        </w:rPr>
      </w:pPr>
      <w:bookmarkStart w:id="5" w:name="activiteiten-20252028"/>
      <w:bookmarkEnd w:id="4"/>
      <w:r w:rsidRPr="00A230D5">
        <w:rPr>
          <w:lang w:val="nl-NL"/>
        </w:rPr>
        <w:t xml:space="preserve">5. </w:t>
      </w:r>
      <w:r w:rsidR="008C0FDE">
        <w:rPr>
          <w:lang w:val="nl-NL"/>
        </w:rPr>
        <w:t>Pijlers</w:t>
      </w:r>
    </w:p>
    <w:p w14:paraId="460070E9" w14:textId="421E6267" w:rsidR="00F13B76" w:rsidRDefault="00A230D5">
      <w:pPr>
        <w:pStyle w:val="FirstParagraph"/>
        <w:rPr>
          <w:lang w:val="nl-NL"/>
        </w:rPr>
      </w:pPr>
      <w:r w:rsidRPr="640ADE68">
        <w:rPr>
          <w:lang w:val="nl-NL"/>
        </w:rPr>
        <w:t xml:space="preserve">De stichting voert haar doelstelling uit via </w:t>
      </w:r>
      <w:r w:rsidR="003409F9" w:rsidRPr="640ADE68">
        <w:rPr>
          <w:lang w:val="nl-NL"/>
        </w:rPr>
        <w:t>drie</w:t>
      </w:r>
      <w:r w:rsidRPr="640ADE68">
        <w:rPr>
          <w:lang w:val="nl-NL"/>
        </w:rPr>
        <w:t xml:space="preserve"> samenhangende </w:t>
      </w:r>
      <w:r w:rsidR="001F50DB" w:rsidRPr="640ADE68">
        <w:rPr>
          <w:lang w:val="nl-NL"/>
        </w:rPr>
        <w:t>pijlers waar meerdere programma’s onder vallen</w:t>
      </w:r>
      <w:r w:rsidRPr="640ADE68">
        <w:rPr>
          <w:lang w:val="nl-NL"/>
        </w:rPr>
        <w:t xml:space="preserve">. </w:t>
      </w:r>
      <w:r w:rsidR="5909F8F8" w:rsidRPr="640ADE68">
        <w:rPr>
          <w:lang w:val="nl-NL"/>
        </w:rPr>
        <w:t xml:space="preserve">Deze pijlers vormen de basis voor alle programma's die door de HERA Foundation worden ontwikkeld. </w:t>
      </w:r>
    </w:p>
    <w:p w14:paraId="18E8E6CB" w14:textId="39EAB8B0" w:rsidR="008C0FDE" w:rsidRPr="008C0FDE" w:rsidRDefault="008C0FDE" w:rsidP="008C0FDE">
      <w:pPr>
        <w:pStyle w:val="Plattetekst"/>
        <w:rPr>
          <w:lang w:val="nl-NL"/>
        </w:rPr>
      </w:pPr>
      <w:r w:rsidRPr="00327819">
        <w:rPr>
          <w:noProof/>
          <w:lang w:val="nl-NL"/>
        </w:rPr>
        <w:drawing>
          <wp:inline distT="0" distB="0" distL="0" distR="0" wp14:anchorId="7CBC0197" wp14:editId="5395ECE6">
            <wp:extent cx="5753100" cy="2385060"/>
            <wp:effectExtent l="0" t="0" r="0" b="0"/>
            <wp:docPr id="1516555518" name="Afbeelding 6" descr="Afbeelding met kleding, tekst, schermopname, vro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fbeelding met kleding, tekst, schermopname, vrouw&#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2385060"/>
                    </a:xfrm>
                    <a:prstGeom prst="rect">
                      <a:avLst/>
                    </a:prstGeom>
                    <a:noFill/>
                    <a:ln>
                      <a:noFill/>
                    </a:ln>
                  </pic:spPr>
                </pic:pic>
              </a:graphicData>
            </a:graphic>
          </wp:inline>
        </w:drawing>
      </w:r>
    </w:p>
    <w:p w14:paraId="6DD68D14" w14:textId="3ACC8CDC" w:rsidR="640ADE68" w:rsidRDefault="640ADE68" w:rsidP="640ADE68">
      <w:pPr>
        <w:pStyle w:val="Plattetekst"/>
        <w:rPr>
          <w:lang w:val="nl-NL"/>
        </w:rPr>
      </w:pPr>
    </w:p>
    <w:p w14:paraId="19F885B8" w14:textId="5103E3F2" w:rsidR="00F13B76" w:rsidRDefault="00815F1A">
      <w:pPr>
        <w:numPr>
          <w:ilvl w:val="0"/>
          <w:numId w:val="2"/>
        </w:numPr>
        <w:rPr>
          <w:lang w:val="nl-NL"/>
        </w:rPr>
      </w:pPr>
      <w:r>
        <w:rPr>
          <w:b/>
          <w:bCs/>
          <w:lang w:val="nl-NL"/>
        </w:rPr>
        <w:t>Hera Empowerment</w:t>
      </w:r>
      <w:r w:rsidR="00A230D5" w:rsidRPr="00A230D5">
        <w:rPr>
          <w:lang w:val="nl-NL"/>
        </w:rPr>
        <w:br/>
      </w:r>
      <w:r>
        <w:rPr>
          <w:lang w:val="nl-NL"/>
        </w:rPr>
        <w:t>Meiden als drijfveer voor verandering</w:t>
      </w:r>
    </w:p>
    <w:p w14:paraId="60E35C53" w14:textId="77777777" w:rsidR="008C0FDE" w:rsidRPr="00327819" w:rsidRDefault="008C0FDE" w:rsidP="008C0FDE">
      <w:pPr>
        <w:pStyle w:val="Abstract"/>
        <w:rPr>
          <w:lang w:val="nl-NL"/>
        </w:rPr>
      </w:pPr>
      <w:r w:rsidRPr="00327819">
        <w:rPr>
          <w:lang w:val="nl-NL"/>
        </w:rPr>
        <w:t>Wij geloven in de kracht van meiden zelf en willen rolmodellen uit de wijk nog sterker maken. We betrekken meiden bij het ontwikkelen van de oplossingen én zorgen voor blijvend en structureel meer aanbod, doordat de activiteiten stevig verankerd zijn in de wijk én aansluiten bij de lokale behoeften.  </w:t>
      </w:r>
    </w:p>
    <w:p w14:paraId="6E2EACF9" w14:textId="11EA8B57" w:rsidR="00F13B76" w:rsidRDefault="00815F1A">
      <w:pPr>
        <w:numPr>
          <w:ilvl w:val="0"/>
          <w:numId w:val="2"/>
        </w:numPr>
        <w:rPr>
          <w:lang w:val="nl-NL"/>
        </w:rPr>
      </w:pPr>
      <w:r>
        <w:rPr>
          <w:b/>
          <w:bCs/>
          <w:lang w:val="nl-NL"/>
        </w:rPr>
        <w:t>Hera Events</w:t>
      </w:r>
      <w:r w:rsidR="00A230D5" w:rsidRPr="00A230D5">
        <w:rPr>
          <w:lang w:val="nl-NL"/>
        </w:rPr>
        <w:br/>
      </w:r>
      <w:r>
        <w:rPr>
          <w:lang w:val="nl-NL"/>
        </w:rPr>
        <w:t>Meer passend aanbod creëren</w:t>
      </w:r>
    </w:p>
    <w:p w14:paraId="1321C0C7" w14:textId="409ACEAA" w:rsidR="008C0FDE" w:rsidRPr="00A230D5" w:rsidRDefault="008C0FDE" w:rsidP="008C0FDE">
      <w:pPr>
        <w:pStyle w:val="Abstract"/>
        <w:rPr>
          <w:lang w:val="nl-NL"/>
        </w:rPr>
      </w:pPr>
      <w:r w:rsidRPr="00327819">
        <w:rPr>
          <w:lang w:val="nl-NL"/>
        </w:rPr>
        <w:lastRenderedPageBreak/>
        <w:t>Er moet veel meer en veel beter voetbal aanbod voor meiden komen. Onder events verstaan wij trainingen, </w:t>
      </w:r>
      <w:proofErr w:type="spellStart"/>
      <w:r w:rsidRPr="00327819">
        <w:rPr>
          <w:lang w:val="nl-NL"/>
        </w:rPr>
        <w:t>clinics</w:t>
      </w:r>
      <w:proofErr w:type="spellEnd"/>
      <w:r w:rsidRPr="00327819">
        <w:rPr>
          <w:lang w:val="nl-NL"/>
        </w:rPr>
        <w:t>, toernooien. Wij organiseren samen met partners zelf </w:t>
      </w:r>
      <w:proofErr w:type="spellStart"/>
      <w:r w:rsidRPr="00327819">
        <w:rPr>
          <w:lang w:val="nl-NL"/>
        </w:rPr>
        <w:t>voetbalclinics</w:t>
      </w:r>
      <w:proofErr w:type="spellEnd"/>
      <w:r w:rsidRPr="00327819">
        <w:rPr>
          <w:lang w:val="nl-NL"/>
        </w:rPr>
        <w:t> op verschillende plekken. Maar nóg belangrijker is dat onze programma’s altijd voetbal als onderdeel hebben én tot doel hebben om meer passend aanbod te creëren. Structurele en blijvende (HERA) meidenvoetbalevents, waarbij de hoeveelheid zich als een olievlek uitbreidt.  </w:t>
      </w:r>
    </w:p>
    <w:p w14:paraId="0FAEB117" w14:textId="53F12E0B" w:rsidR="00F13B76" w:rsidRDefault="00655893">
      <w:pPr>
        <w:numPr>
          <w:ilvl w:val="0"/>
          <w:numId w:val="2"/>
        </w:numPr>
        <w:rPr>
          <w:lang w:val="nl-NL"/>
        </w:rPr>
      </w:pPr>
      <w:r w:rsidRPr="00655893">
        <w:rPr>
          <w:b/>
          <w:bCs/>
          <w:lang w:val="nl-NL"/>
        </w:rPr>
        <w:t>Hera Expertise</w:t>
      </w:r>
      <w:r w:rsidR="00A230D5" w:rsidRPr="00655893">
        <w:rPr>
          <w:lang w:val="nl-NL"/>
        </w:rPr>
        <w:br/>
      </w:r>
      <w:r w:rsidRPr="00655893">
        <w:rPr>
          <w:lang w:val="nl-NL"/>
        </w:rPr>
        <w:t>Co-creatie, kennisontwik</w:t>
      </w:r>
      <w:r>
        <w:rPr>
          <w:lang w:val="nl-NL"/>
        </w:rPr>
        <w:t>keling en kennisdeling</w:t>
      </w:r>
    </w:p>
    <w:p w14:paraId="3EA6301E" w14:textId="07E09930" w:rsidR="008C0FDE" w:rsidRDefault="008C0FDE" w:rsidP="00C30359">
      <w:pPr>
        <w:pStyle w:val="Abstract"/>
        <w:rPr>
          <w:lang w:val="nl-NL"/>
        </w:rPr>
      </w:pPr>
      <w:r w:rsidRPr="00327819">
        <w:rPr>
          <w:lang w:val="nl-NL"/>
        </w:rPr>
        <w:t>Wij geloven in het versterken van hetgeen al bestaat en creëren daarom samen met partners. Zo kunnen we alle kwaliteiten maximaal benutten en elkaar versterken. We creëren kennis door onderzoek te doen naar behoeften en effectiviteit. We delen onze kennis breed en creëren duurzame samenwerkingsverbanden met partners met een verwante missie.  </w:t>
      </w:r>
    </w:p>
    <w:p w14:paraId="0D7D6CF3" w14:textId="77777777" w:rsidR="00C30359" w:rsidRPr="00C30359" w:rsidRDefault="00C30359" w:rsidP="00C30359">
      <w:pPr>
        <w:pStyle w:val="Plattetekst"/>
        <w:rPr>
          <w:lang w:val="nl-NL"/>
        </w:rPr>
      </w:pPr>
    </w:p>
    <w:p w14:paraId="7A7FBC7D" w14:textId="6A9B0E54" w:rsidR="008C0FDE" w:rsidRPr="00A230D5" w:rsidRDefault="008C0FDE" w:rsidP="008C0FDE">
      <w:pPr>
        <w:pStyle w:val="Kop3"/>
        <w:rPr>
          <w:lang w:val="nl-NL"/>
        </w:rPr>
      </w:pPr>
      <w:r>
        <w:rPr>
          <w:lang w:val="nl-NL"/>
        </w:rPr>
        <w:t>6</w:t>
      </w:r>
      <w:r w:rsidRPr="00A230D5">
        <w:rPr>
          <w:lang w:val="nl-NL"/>
        </w:rPr>
        <w:t>. Activiteiten (2025–2028)</w:t>
      </w:r>
    </w:p>
    <w:p w14:paraId="077F96BC" w14:textId="65D4DCD7" w:rsidR="00327819" w:rsidRPr="00327819" w:rsidRDefault="582C5B57" w:rsidP="640ADE68">
      <w:pPr>
        <w:pStyle w:val="Plattetekst"/>
        <w:rPr>
          <w:lang w:val="nl-NL"/>
        </w:rPr>
      </w:pPr>
      <w:r w:rsidRPr="2C8CDDCF">
        <w:rPr>
          <w:lang w:val="nl-NL"/>
        </w:rPr>
        <w:t xml:space="preserve">In elk programma van de HERA Foundation komen de 3 boven genoemde pijlers terug. </w:t>
      </w:r>
    </w:p>
    <w:p w14:paraId="7973E452" w14:textId="40207A91" w:rsidR="008C0FDE" w:rsidRDefault="00327819" w:rsidP="008C0FDE">
      <w:pPr>
        <w:pStyle w:val="FirstParagraph"/>
        <w:rPr>
          <w:lang w:val="nl-NL"/>
        </w:rPr>
      </w:pPr>
      <w:r w:rsidRPr="3941C49B">
        <w:rPr>
          <w:lang w:val="nl-NL"/>
        </w:rPr>
        <w:t>Onze programma’s worden opgezet vanuit een projectteam, met een projectplan en projectbegroting. Na ontwikkeling, testen en de eerste uitvoering wordt het project overgedragen als doorlopend programma van de HERA Foundation.  </w:t>
      </w:r>
      <w:r w:rsidR="008C0FDE" w:rsidRPr="00A230D5">
        <w:rPr>
          <w:lang w:val="nl-NL"/>
        </w:rPr>
        <w:t>De stichting start lokaal en schaalt succesvolle en bewezen effectieve interventies geleidelijk op naar andere regio’s.</w:t>
      </w:r>
    </w:p>
    <w:p w14:paraId="1B183B03" w14:textId="6E0B26AE" w:rsidR="00327819" w:rsidRPr="00327819" w:rsidRDefault="00327819" w:rsidP="00327819">
      <w:pPr>
        <w:pStyle w:val="Plattetekst"/>
        <w:rPr>
          <w:lang w:val="nl-NL"/>
        </w:rPr>
      </w:pPr>
    </w:p>
    <w:p w14:paraId="0B9CA527" w14:textId="77777777" w:rsidR="00327819" w:rsidRPr="008C0FDE" w:rsidRDefault="00327819" w:rsidP="00327819">
      <w:pPr>
        <w:pStyle w:val="Plattetekst"/>
        <w:rPr>
          <w:b/>
          <w:bCs/>
          <w:lang w:val="nl-NL"/>
        </w:rPr>
      </w:pPr>
      <w:r w:rsidRPr="008C0FDE">
        <w:rPr>
          <w:b/>
          <w:bCs/>
          <w:lang w:val="nl-NL"/>
        </w:rPr>
        <w:t>HERA Leaders  </w:t>
      </w:r>
    </w:p>
    <w:p w14:paraId="13789273" w14:textId="17635EC0" w:rsidR="00327819" w:rsidRPr="00327819" w:rsidRDefault="00327819" w:rsidP="00327819">
      <w:pPr>
        <w:pStyle w:val="Plattetekst"/>
        <w:rPr>
          <w:lang w:val="nl-NL"/>
        </w:rPr>
      </w:pPr>
      <w:r w:rsidRPr="00327819">
        <w:rPr>
          <w:i/>
          <w:iCs/>
          <w:lang w:val="nl-NL"/>
        </w:rPr>
        <w:t>Doel: leiderschapsontwikkeling HERA leaders en creëren van nieuw aanbod door de doelgroep zelf (voor en door meiden)</w:t>
      </w:r>
      <w:r w:rsidRPr="00327819">
        <w:rPr>
          <w:rFonts w:ascii="Arial" w:hAnsi="Arial" w:cs="Arial"/>
          <w:i/>
          <w:iCs/>
          <w:lang w:val="nl-NL"/>
        </w:rPr>
        <w:t>​</w:t>
      </w:r>
      <w:r w:rsidRPr="00327819">
        <w:rPr>
          <w:lang w:val="nl-NL"/>
        </w:rPr>
        <w:t> </w:t>
      </w:r>
    </w:p>
    <w:p w14:paraId="2599999C" w14:textId="0AB90288" w:rsidR="00327819" w:rsidRPr="00327819" w:rsidRDefault="00327819" w:rsidP="00327819">
      <w:pPr>
        <w:pStyle w:val="Plattetekst"/>
        <w:rPr>
          <w:lang w:val="nl-NL"/>
        </w:rPr>
      </w:pPr>
      <w:r w:rsidRPr="00327819">
        <w:rPr>
          <w:lang w:val="nl-NL"/>
        </w:rPr>
        <w:t>We ontwikkelen in samenwerking met partnerorganisaties een leiderschapsprogramma voor onze lokale </w:t>
      </w:r>
      <w:proofErr w:type="spellStart"/>
      <w:r w:rsidRPr="00327819">
        <w:rPr>
          <w:lang w:val="nl-NL"/>
        </w:rPr>
        <w:t>HERA’s</w:t>
      </w:r>
      <w:proofErr w:type="spellEnd"/>
      <w:r w:rsidRPr="00327819">
        <w:rPr>
          <w:lang w:val="nl-NL"/>
        </w:rPr>
        <w:t> (meiden van 15-22 jaar, met ambitie om in de sport te werken). Na het doorlopen van het programma krijgen ze een budget waarmee ze (nieuw) voetbalaanbod voor hun meiden kunnen uit ontwikkelen en aanbieden. HERA leiders zullen op basis van de behoefte van hun “achterban” met nieuw voetbalaanbod experimenteren. Zo dragen we bij aan meer vrouwelijk leiderschap en aan passend aanbod.  Succesvolle initiatieven uit dit programma wordt verder ontwikkeld en breder uitgerold. Het programma is lokaal inzetbaar en schaalbaar.  De start is in Amsterdam Nieuw-West, daarna schalen we op naar andere wijken in Amsterdam en daarbuiten.  </w:t>
      </w:r>
    </w:p>
    <w:p w14:paraId="10A6BDD5" w14:textId="77777777" w:rsidR="00327819" w:rsidRPr="00327819" w:rsidRDefault="00327819" w:rsidP="00327819">
      <w:pPr>
        <w:pStyle w:val="Plattetekst"/>
        <w:numPr>
          <w:ilvl w:val="0"/>
          <w:numId w:val="7"/>
        </w:numPr>
        <w:rPr>
          <w:lang w:val="nl-NL"/>
        </w:rPr>
      </w:pPr>
      <w:r w:rsidRPr="00327819">
        <w:rPr>
          <w:lang w:val="nl-NL"/>
        </w:rPr>
        <w:t>Conceptontwikkeling HERA leiderschapsprogramma en kickstart budget.</w:t>
      </w:r>
      <w:r w:rsidRPr="00327819">
        <w:rPr>
          <w:rFonts w:ascii="Arial" w:hAnsi="Arial" w:cs="Arial"/>
          <w:lang w:val="nl-NL"/>
        </w:rPr>
        <w:t>​</w:t>
      </w:r>
      <w:r w:rsidRPr="00327819">
        <w:rPr>
          <w:rFonts w:ascii="Aptos" w:hAnsi="Aptos" w:cs="Aptos"/>
          <w:lang w:val="nl-NL"/>
        </w:rPr>
        <w:t> </w:t>
      </w:r>
    </w:p>
    <w:p w14:paraId="67CD44C8" w14:textId="77777777" w:rsidR="00327819" w:rsidRPr="00327819" w:rsidRDefault="00327819" w:rsidP="00327819">
      <w:pPr>
        <w:pStyle w:val="Plattetekst"/>
        <w:numPr>
          <w:ilvl w:val="0"/>
          <w:numId w:val="8"/>
        </w:numPr>
        <w:rPr>
          <w:lang w:val="nl-NL"/>
        </w:rPr>
      </w:pPr>
      <w:r w:rsidRPr="00327819">
        <w:rPr>
          <w:lang w:val="nl-NL"/>
        </w:rPr>
        <w:t>Identificeren van lokale HERA leiders (in samenwerking met lokale partners, zoals jongerenwerkers)</w:t>
      </w:r>
      <w:r w:rsidRPr="00327819">
        <w:rPr>
          <w:rFonts w:ascii="Arial" w:hAnsi="Arial" w:cs="Arial"/>
          <w:lang w:val="nl-NL"/>
        </w:rPr>
        <w:t>​</w:t>
      </w:r>
      <w:r w:rsidRPr="00327819">
        <w:rPr>
          <w:rFonts w:ascii="Aptos" w:hAnsi="Aptos" w:cs="Aptos"/>
          <w:lang w:val="nl-NL"/>
        </w:rPr>
        <w:t> </w:t>
      </w:r>
    </w:p>
    <w:p w14:paraId="48D49388" w14:textId="77777777" w:rsidR="00327819" w:rsidRPr="00327819" w:rsidRDefault="00327819" w:rsidP="00327819">
      <w:pPr>
        <w:pStyle w:val="Plattetekst"/>
        <w:numPr>
          <w:ilvl w:val="0"/>
          <w:numId w:val="9"/>
        </w:numPr>
        <w:rPr>
          <w:lang w:val="nl-NL"/>
        </w:rPr>
      </w:pPr>
      <w:r w:rsidRPr="00327819">
        <w:rPr>
          <w:lang w:val="nl-NL"/>
        </w:rPr>
        <w:t>Uitvoering HERA leiderschap traject</w:t>
      </w:r>
      <w:r w:rsidRPr="00327819">
        <w:rPr>
          <w:rFonts w:ascii="Arial" w:hAnsi="Arial" w:cs="Arial"/>
        </w:rPr>
        <w:t>​</w:t>
      </w:r>
      <w:r w:rsidRPr="00327819">
        <w:rPr>
          <w:lang w:val="nl-NL"/>
        </w:rPr>
        <w:t> </w:t>
      </w:r>
    </w:p>
    <w:p w14:paraId="1E2CB14F" w14:textId="77777777" w:rsidR="00327819" w:rsidRPr="00327819" w:rsidRDefault="00327819" w:rsidP="00327819">
      <w:pPr>
        <w:pStyle w:val="Plattetekst"/>
        <w:numPr>
          <w:ilvl w:val="0"/>
          <w:numId w:val="10"/>
        </w:numPr>
        <w:rPr>
          <w:lang w:val="nl-NL"/>
        </w:rPr>
      </w:pPr>
      <w:r w:rsidRPr="00327819">
        <w:rPr>
          <w:lang w:val="nl-NL"/>
        </w:rPr>
        <w:lastRenderedPageBreak/>
        <w:t>Organisatie en uitvoer van voetbalactiviteiten door HERA leiders in de wijk.</w:t>
      </w:r>
      <w:r w:rsidRPr="00327819">
        <w:rPr>
          <w:rFonts w:ascii="Arial" w:hAnsi="Arial" w:cs="Arial"/>
          <w:lang w:val="nl-NL"/>
        </w:rPr>
        <w:t>​</w:t>
      </w:r>
      <w:r w:rsidRPr="00327819">
        <w:rPr>
          <w:rFonts w:ascii="Aptos" w:hAnsi="Aptos" w:cs="Aptos"/>
          <w:lang w:val="nl-NL"/>
        </w:rPr>
        <w:t> </w:t>
      </w:r>
    </w:p>
    <w:p w14:paraId="339AE291" w14:textId="77777777" w:rsidR="00327819" w:rsidRPr="00327819" w:rsidRDefault="00327819" w:rsidP="00327819">
      <w:pPr>
        <w:pStyle w:val="Plattetekst"/>
        <w:numPr>
          <w:ilvl w:val="0"/>
          <w:numId w:val="11"/>
        </w:numPr>
        <w:rPr>
          <w:lang w:val="nl-NL"/>
        </w:rPr>
      </w:pPr>
      <w:r w:rsidRPr="00327819">
        <w:rPr>
          <w:lang w:val="nl-NL"/>
        </w:rPr>
        <w:t>Bouwen aan een netwerk van </w:t>
      </w:r>
      <w:proofErr w:type="spellStart"/>
      <w:r w:rsidRPr="00327819">
        <w:rPr>
          <w:lang w:val="nl-NL"/>
        </w:rPr>
        <w:t>HERA's</w:t>
      </w:r>
      <w:proofErr w:type="spellEnd"/>
      <w:r w:rsidRPr="00327819">
        <w:rPr>
          <w:lang w:val="nl-NL"/>
        </w:rPr>
        <w:t> en passend voetbalaanbod</w:t>
      </w:r>
      <w:r w:rsidRPr="00327819">
        <w:rPr>
          <w:rFonts w:ascii="Arial" w:hAnsi="Arial" w:cs="Arial"/>
          <w:lang w:val="nl-NL"/>
        </w:rPr>
        <w:t>​</w:t>
      </w:r>
      <w:r w:rsidRPr="00327819">
        <w:rPr>
          <w:rFonts w:ascii="Aptos" w:hAnsi="Aptos" w:cs="Aptos"/>
          <w:lang w:val="nl-NL"/>
        </w:rPr>
        <w:t> </w:t>
      </w:r>
    </w:p>
    <w:p w14:paraId="57F2975C" w14:textId="77777777" w:rsidR="00327819" w:rsidRPr="00327819" w:rsidRDefault="00327819" w:rsidP="00327819">
      <w:pPr>
        <w:pStyle w:val="Plattetekst"/>
        <w:numPr>
          <w:ilvl w:val="0"/>
          <w:numId w:val="12"/>
        </w:numPr>
        <w:rPr>
          <w:lang w:val="nl-NL"/>
        </w:rPr>
      </w:pPr>
      <w:r w:rsidRPr="00327819">
        <w:rPr>
          <w:lang w:val="nl-NL"/>
        </w:rPr>
        <w:t>Mogelijke samenwerkingen: </w:t>
      </w:r>
      <w:proofErr w:type="spellStart"/>
      <w:r w:rsidRPr="00327819">
        <w:rPr>
          <w:lang w:val="nl-NL"/>
        </w:rPr>
        <w:t>Favela</w:t>
      </w:r>
      <w:proofErr w:type="spellEnd"/>
      <w:r w:rsidRPr="00327819">
        <w:rPr>
          <w:lang w:val="nl-NL"/>
        </w:rPr>
        <w:t> </w:t>
      </w:r>
      <w:proofErr w:type="spellStart"/>
      <w:r w:rsidRPr="00327819">
        <w:rPr>
          <w:lang w:val="nl-NL"/>
        </w:rPr>
        <w:t>street</w:t>
      </w:r>
      <w:proofErr w:type="spellEnd"/>
      <w:r w:rsidRPr="00327819">
        <w:rPr>
          <w:lang w:val="nl-NL"/>
        </w:rPr>
        <w:t>, Krajicek Foundation, 3x3 </w:t>
      </w:r>
      <w:proofErr w:type="spellStart"/>
      <w:r w:rsidRPr="00327819">
        <w:rPr>
          <w:lang w:val="nl-NL"/>
        </w:rPr>
        <w:t>Unites</w:t>
      </w:r>
      <w:proofErr w:type="spellEnd"/>
      <w:r w:rsidRPr="00327819">
        <w:rPr>
          <w:lang w:val="nl-NL"/>
        </w:rPr>
        <w:t>, </w:t>
      </w:r>
      <w:proofErr w:type="spellStart"/>
      <w:r w:rsidRPr="00327819">
        <w:rPr>
          <w:lang w:val="nl-NL"/>
        </w:rPr>
        <w:t>Playing</w:t>
      </w:r>
      <w:proofErr w:type="spellEnd"/>
      <w:r w:rsidRPr="00327819">
        <w:rPr>
          <w:lang w:val="nl-NL"/>
        </w:rPr>
        <w:t> </w:t>
      </w:r>
      <w:proofErr w:type="spellStart"/>
      <w:r w:rsidRPr="00327819">
        <w:rPr>
          <w:lang w:val="nl-NL"/>
        </w:rPr>
        <w:t>for</w:t>
      </w:r>
      <w:proofErr w:type="spellEnd"/>
      <w:r w:rsidRPr="00327819">
        <w:rPr>
          <w:lang w:val="nl-NL"/>
        </w:rPr>
        <w:t> </w:t>
      </w:r>
      <w:proofErr w:type="spellStart"/>
      <w:r w:rsidRPr="00327819">
        <w:rPr>
          <w:lang w:val="nl-NL"/>
        </w:rPr>
        <w:t>Success</w:t>
      </w:r>
      <w:proofErr w:type="spellEnd"/>
      <w:r w:rsidRPr="00327819">
        <w:rPr>
          <w:lang w:val="nl-NL"/>
        </w:rPr>
        <w:t>, </w:t>
      </w:r>
      <w:proofErr w:type="spellStart"/>
      <w:r w:rsidRPr="00327819">
        <w:rPr>
          <w:lang w:val="nl-NL"/>
        </w:rPr>
        <w:t>One</w:t>
      </w:r>
      <w:proofErr w:type="spellEnd"/>
      <w:r w:rsidRPr="00327819">
        <w:rPr>
          <w:lang w:val="nl-NL"/>
        </w:rPr>
        <w:t> Jongerenwerk, Hogeschool van Amsterdam.  </w:t>
      </w:r>
    </w:p>
    <w:p w14:paraId="31F0F586" w14:textId="67AAADDA" w:rsidR="00327819" w:rsidRPr="00327819" w:rsidRDefault="00327819" w:rsidP="00327819">
      <w:pPr>
        <w:pStyle w:val="Plattetekst"/>
        <w:rPr>
          <w:lang w:val="nl-NL"/>
        </w:rPr>
      </w:pPr>
    </w:p>
    <w:p w14:paraId="0407EF73" w14:textId="77777777" w:rsidR="00327819" w:rsidRPr="008C0FDE" w:rsidRDefault="00327819" w:rsidP="00327819">
      <w:pPr>
        <w:pStyle w:val="Plattetekst"/>
        <w:rPr>
          <w:b/>
          <w:bCs/>
          <w:lang w:val="nl-NL"/>
        </w:rPr>
      </w:pPr>
      <w:r w:rsidRPr="008C0FDE">
        <w:rPr>
          <w:b/>
          <w:bCs/>
          <w:lang w:val="nl-NL"/>
        </w:rPr>
        <w:t>HERA </w:t>
      </w:r>
      <w:proofErr w:type="spellStart"/>
      <w:r w:rsidRPr="008C0FDE">
        <w:rPr>
          <w:b/>
          <w:bCs/>
          <w:lang w:val="nl-NL"/>
        </w:rPr>
        <w:t>Playground</w:t>
      </w:r>
      <w:proofErr w:type="spellEnd"/>
      <w:r w:rsidRPr="008C0FDE">
        <w:rPr>
          <w:b/>
          <w:bCs/>
          <w:lang w:val="nl-NL"/>
        </w:rPr>
        <w:t>  </w:t>
      </w:r>
    </w:p>
    <w:p w14:paraId="3F79B31E" w14:textId="401FBB84" w:rsidR="00327819" w:rsidRPr="00327819" w:rsidRDefault="00327819" w:rsidP="00327819">
      <w:pPr>
        <w:pStyle w:val="Plattetekst"/>
        <w:rPr>
          <w:lang w:val="nl-NL"/>
        </w:rPr>
      </w:pPr>
      <w:r w:rsidRPr="00327819">
        <w:rPr>
          <w:i/>
          <w:iCs/>
          <w:lang w:val="nl-NL"/>
        </w:rPr>
        <w:t>Doel: Meer jonge meiden gaan voetballen en blijven voetballen, omdat aanbod en omgeving beter aansluiten op hun wensen.</w:t>
      </w:r>
      <w:r w:rsidRPr="00327819">
        <w:rPr>
          <w:lang w:val="nl-NL"/>
        </w:rPr>
        <w:t> </w:t>
      </w:r>
    </w:p>
    <w:p w14:paraId="3AD96369" w14:textId="77777777" w:rsidR="00327819" w:rsidRPr="00327819" w:rsidRDefault="00327819" w:rsidP="00327819">
      <w:pPr>
        <w:pStyle w:val="Plattetekst"/>
        <w:rPr>
          <w:lang w:val="nl-NL"/>
        </w:rPr>
      </w:pPr>
      <w:r w:rsidRPr="00327819">
        <w:rPr>
          <w:lang w:val="nl-NL"/>
        </w:rPr>
        <w:t>Met het project HERA </w:t>
      </w:r>
      <w:proofErr w:type="spellStart"/>
      <w:r w:rsidRPr="00327819">
        <w:rPr>
          <w:lang w:val="nl-NL"/>
        </w:rPr>
        <w:t>Playground</w:t>
      </w:r>
      <w:proofErr w:type="spellEnd"/>
      <w:r w:rsidRPr="00327819">
        <w:rPr>
          <w:lang w:val="nl-NL"/>
        </w:rPr>
        <w:t> geven we onze pijlers een concrete vorm voor kinderen van 9 t/m 12 jaar. De kern: als je wilt dat meer meiden gaan en blijven voetballen, moet je hun ideeën en ervaringen niet achteraf ophalen, maar vanaf het begin centraal zetten in het ontwerp van oplossingen. Wij zien hierbij zowel meiden als jongens als onderdeel van de oplossing.  </w:t>
      </w:r>
    </w:p>
    <w:p w14:paraId="40C780FF" w14:textId="77777777" w:rsidR="00327819" w:rsidRPr="00327819" w:rsidRDefault="00327819" w:rsidP="00327819">
      <w:pPr>
        <w:pStyle w:val="Plattetekst"/>
        <w:rPr>
          <w:lang w:val="nl-NL"/>
        </w:rPr>
      </w:pPr>
      <w:r w:rsidRPr="00327819">
        <w:rPr>
          <w:lang w:val="nl-NL"/>
        </w:rPr>
        <w:t>HERA </w:t>
      </w:r>
      <w:proofErr w:type="spellStart"/>
      <w:r w:rsidRPr="00327819">
        <w:rPr>
          <w:lang w:val="nl-NL"/>
        </w:rPr>
        <w:t>Playground</w:t>
      </w:r>
      <w:proofErr w:type="spellEnd"/>
      <w:r w:rsidRPr="00327819">
        <w:rPr>
          <w:lang w:val="nl-NL"/>
        </w:rPr>
        <w:t> is een compact programma van een dagdeel bestaande uit een speelse Design Thinking aanpak in combinatie met een </w:t>
      </w:r>
      <w:proofErr w:type="spellStart"/>
      <w:r w:rsidRPr="00327819">
        <w:rPr>
          <w:lang w:val="nl-NL"/>
        </w:rPr>
        <w:t>voetbalclinic</w:t>
      </w:r>
      <w:proofErr w:type="spellEnd"/>
      <w:r w:rsidRPr="00327819">
        <w:rPr>
          <w:lang w:val="nl-NL"/>
        </w:rPr>
        <w:t>. Het programma wordt gestart op basisscholen en is later ook inzetbaar bij voetbalverenigingen en buurthuizen. We bouwen voort op de bestaande Design Thinking methodiek ontwikkeld door de Club voor Geweldige Ideeën, een ontwerpaanpak met en door kinderen die zich in andere contexten al heeft bewezen. Deze beproefde basis vertalen we naar de wereld van meidenvoetbal. We starten in 2025 met de ontwikkeling en doen de eerste pilots in Amsterdam Nieuw-West. Daarna schalen we op naar andere wijken in Amsterdam en daar buiten. </w:t>
      </w:r>
    </w:p>
    <w:p w14:paraId="40AC85E9" w14:textId="77777777" w:rsidR="00327819" w:rsidRPr="00327819" w:rsidRDefault="00327819" w:rsidP="00327819">
      <w:pPr>
        <w:pStyle w:val="Plattetekst"/>
        <w:rPr>
          <w:lang w:val="nl-NL"/>
        </w:rPr>
      </w:pPr>
      <w:r w:rsidRPr="00327819">
        <w:rPr>
          <w:lang w:val="nl-NL"/>
        </w:rPr>
        <w:t>Jaar 1: Ontwikkeling en testen  </w:t>
      </w:r>
    </w:p>
    <w:p w14:paraId="359A1C3A" w14:textId="77777777" w:rsidR="00327819" w:rsidRPr="00327819" w:rsidRDefault="00327819" w:rsidP="00327819">
      <w:pPr>
        <w:pStyle w:val="Plattetekst"/>
        <w:rPr>
          <w:lang w:val="nl-NL"/>
        </w:rPr>
      </w:pPr>
      <w:r w:rsidRPr="00327819">
        <w:rPr>
          <w:lang w:val="nl-NL"/>
        </w:rPr>
        <w:t>Jaar 2: Opschalen en verdiepen </w:t>
      </w:r>
    </w:p>
    <w:p w14:paraId="65F13164" w14:textId="4D36BF16" w:rsidR="00327819" w:rsidRPr="00327819" w:rsidRDefault="00327819" w:rsidP="00327819">
      <w:pPr>
        <w:pStyle w:val="Plattetekst"/>
        <w:rPr>
          <w:lang w:val="nl-NL"/>
        </w:rPr>
      </w:pPr>
      <w:r w:rsidRPr="00327819">
        <w:rPr>
          <w:lang w:val="nl-NL"/>
        </w:rPr>
        <w:t>Jaar 3: Landelijke uitrol en borging </w:t>
      </w:r>
    </w:p>
    <w:p w14:paraId="0A016349" w14:textId="77777777" w:rsidR="008C0FDE" w:rsidRDefault="008C0FDE" w:rsidP="00327819">
      <w:pPr>
        <w:pStyle w:val="Plattetekst"/>
        <w:rPr>
          <w:b/>
          <w:bCs/>
          <w:lang w:val="nl-NL"/>
        </w:rPr>
      </w:pPr>
    </w:p>
    <w:p w14:paraId="08CDB6AE" w14:textId="26043210" w:rsidR="00327819" w:rsidRDefault="00327819" w:rsidP="00327819">
      <w:pPr>
        <w:pStyle w:val="Plattetekst"/>
        <w:rPr>
          <w:b/>
          <w:bCs/>
          <w:lang w:val="nl-NL"/>
        </w:rPr>
      </w:pPr>
      <w:r w:rsidRPr="008C0FDE">
        <w:rPr>
          <w:b/>
          <w:bCs/>
          <w:lang w:val="nl-NL"/>
        </w:rPr>
        <w:t>Activiteitenkalender </w:t>
      </w:r>
    </w:p>
    <w:p w14:paraId="77C8B80C" w14:textId="422C6006" w:rsidR="008C0FDE" w:rsidRPr="008C0FDE" w:rsidRDefault="008C0FDE" w:rsidP="00327819">
      <w:pPr>
        <w:pStyle w:val="Plattetekst"/>
        <w:rPr>
          <w:i/>
          <w:iCs/>
          <w:lang w:val="nl-NL"/>
        </w:rPr>
      </w:pPr>
      <w:r w:rsidRPr="008C0FDE">
        <w:rPr>
          <w:i/>
          <w:iCs/>
          <w:lang w:val="nl-NL"/>
        </w:rPr>
        <w:t>Doel:</w:t>
      </w:r>
      <w:r>
        <w:rPr>
          <w:i/>
          <w:iCs/>
          <w:lang w:val="nl-NL"/>
        </w:rPr>
        <w:t xml:space="preserve"> Samen met partners meer voetbalaanbod van meiden organiseren</w:t>
      </w:r>
    </w:p>
    <w:p w14:paraId="4E68CFC1" w14:textId="58F9B734" w:rsidR="00327819" w:rsidRPr="00327819" w:rsidRDefault="00327819" w:rsidP="00327819">
      <w:pPr>
        <w:pStyle w:val="Plattetekst"/>
        <w:rPr>
          <w:lang w:val="nl-NL"/>
        </w:rPr>
      </w:pPr>
      <w:r w:rsidRPr="00327819">
        <w:rPr>
          <w:lang w:val="nl-NL"/>
        </w:rPr>
        <w:t>Naast het ontwikkelen de programma’s zal de Foundation minimaal 1 keer per maand een event organiseren, in samenwerking met een partner. Bijvoorbeeld in de vorm van terugkerende activiteiten op de HERA </w:t>
      </w:r>
      <w:proofErr w:type="spellStart"/>
      <w:r w:rsidRPr="00327819">
        <w:rPr>
          <w:lang w:val="nl-NL"/>
        </w:rPr>
        <w:t>homebase</w:t>
      </w:r>
      <w:proofErr w:type="spellEnd"/>
      <w:r w:rsidRPr="00327819">
        <w:rPr>
          <w:lang w:val="nl-NL"/>
        </w:rPr>
        <w:t>, voetbalaanbod voor meiden via jongerenwerkers en op scholen. De voetbalactiviteiten die vanaf eind 2026 ontwikkelt worden door de </w:t>
      </w:r>
      <w:proofErr w:type="spellStart"/>
      <w:r w:rsidRPr="00327819">
        <w:rPr>
          <w:lang w:val="nl-NL"/>
        </w:rPr>
        <w:t>HERA’s</w:t>
      </w:r>
      <w:proofErr w:type="spellEnd"/>
      <w:r w:rsidRPr="00327819">
        <w:rPr>
          <w:lang w:val="nl-NL"/>
        </w:rPr>
        <w:t> uit speerpunt 1 krijgen een structureel karakter en vormen daarna ook onderdeel van de activiteitenkalender. </w:t>
      </w:r>
    </w:p>
    <w:p w14:paraId="1363A780" w14:textId="77777777" w:rsidR="00327819" w:rsidRDefault="00327819" w:rsidP="00327819">
      <w:pPr>
        <w:pStyle w:val="Plattetekst"/>
        <w:rPr>
          <w:lang w:val="nl-NL"/>
        </w:rPr>
      </w:pPr>
    </w:p>
    <w:p w14:paraId="63928DB7" w14:textId="77777777" w:rsidR="008C0FDE" w:rsidRPr="008C0FDE" w:rsidRDefault="008C0FDE" w:rsidP="008C0FDE">
      <w:pPr>
        <w:pStyle w:val="Plattetekst"/>
        <w:rPr>
          <w:b/>
          <w:bCs/>
        </w:rPr>
      </w:pPr>
      <w:r w:rsidRPr="008C0FDE">
        <w:rPr>
          <w:b/>
          <w:bCs/>
        </w:rPr>
        <w:lastRenderedPageBreak/>
        <w:t>Elevate Lounge  </w:t>
      </w:r>
    </w:p>
    <w:p w14:paraId="09397396" w14:textId="18E67E6A" w:rsidR="008C0FDE" w:rsidRPr="008C0FDE" w:rsidRDefault="008C0FDE" w:rsidP="008C0FDE">
      <w:pPr>
        <w:pStyle w:val="Plattetekst"/>
        <w:rPr>
          <w:i/>
          <w:iCs/>
          <w:lang w:val="nl-NL"/>
        </w:rPr>
      </w:pPr>
      <w:r w:rsidRPr="008C0FDE">
        <w:rPr>
          <w:i/>
          <w:iCs/>
          <w:lang w:val="nl-NL"/>
        </w:rPr>
        <w:t>Doel</w:t>
      </w:r>
      <w:r w:rsidRPr="008C0FDE">
        <w:rPr>
          <w:i/>
          <w:iCs/>
          <w:lang w:val="nl-NL"/>
        </w:rPr>
        <w:t xml:space="preserve">: </w:t>
      </w:r>
      <w:r>
        <w:rPr>
          <w:i/>
          <w:iCs/>
          <w:lang w:val="nl-NL"/>
        </w:rPr>
        <w:t>Samen met maatschappelijke partners</w:t>
      </w:r>
      <w:r w:rsidRPr="008C0FDE">
        <w:rPr>
          <w:i/>
          <w:iCs/>
          <w:lang w:val="nl-NL"/>
        </w:rPr>
        <w:t xml:space="preserve"> het </w:t>
      </w:r>
      <w:proofErr w:type="spellStart"/>
      <w:r w:rsidRPr="008C0FDE">
        <w:rPr>
          <w:i/>
          <w:iCs/>
          <w:lang w:val="nl-NL"/>
        </w:rPr>
        <w:t>eco</w:t>
      </w:r>
      <w:proofErr w:type="spellEnd"/>
      <w:r w:rsidRPr="008C0FDE">
        <w:rPr>
          <w:i/>
          <w:iCs/>
          <w:lang w:val="nl-NL"/>
        </w:rPr>
        <w:t xml:space="preserve"> systeem voor meiden verbeteren. </w:t>
      </w:r>
    </w:p>
    <w:p w14:paraId="7C13E5E7" w14:textId="77777777" w:rsidR="008C0FDE" w:rsidRPr="00327819" w:rsidRDefault="008C0FDE" w:rsidP="008C0FDE">
      <w:pPr>
        <w:pStyle w:val="Plattetekst"/>
        <w:rPr>
          <w:lang w:val="nl-NL"/>
        </w:rPr>
      </w:pPr>
      <w:r w:rsidRPr="00327819">
        <w:rPr>
          <w:lang w:val="nl-NL"/>
        </w:rPr>
        <w:t>De HERA </w:t>
      </w:r>
      <w:proofErr w:type="spellStart"/>
      <w:r w:rsidRPr="00327819">
        <w:rPr>
          <w:lang w:val="nl-NL"/>
        </w:rPr>
        <w:t>Elevate</w:t>
      </w:r>
      <w:proofErr w:type="spellEnd"/>
      <w:r w:rsidRPr="00327819">
        <w:rPr>
          <w:lang w:val="nl-NL"/>
        </w:rPr>
        <w:t> Lounge is een uitnodiging. Een plek. Een beweging van partners die geloven in de kracht van meiden. Met voetbal als spiegel én motor voor verandering. Een concept dat verbindt, inspireert, activeert. Ontstaan uit de missie van de HERA Foundation, gevoed door de energie van HERA United. </w:t>
      </w:r>
    </w:p>
    <w:p w14:paraId="2267D9C3" w14:textId="77777777" w:rsidR="008C0FDE" w:rsidRPr="00327819" w:rsidRDefault="008C0FDE" w:rsidP="008C0FDE">
      <w:pPr>
        <w:pStyle w:val="Plattetekst"/>
        <w:rPr>
          <w:lang w:val="nl-NL"/>
        </w:rPr>
      </w:pPr>
      <w:r w:rsidRPr="00327819">
        <w:rPr>
          <w:lang w:val="nl-NL"/>
        </w:rPr>
        <w:t>We komen samen met diverse maatschappelijke partners die zich willen inzetten om kansen te creëren voor meiden, op het veld en in haar toekomst. Voor meer gelijkwaardigheid op en rond het veld. De HERA Foundation is hierin de </w:t>
      </w:r>
      <w:proofErr w:type="spellStart"/>
      <w:r w:rsidRPr="00327819">
        <w:rPr>
          <w:lang w:val="nl-NL"/>
        </w:rPr>
        <w:t>enabler</w:t>
      </w:r>
      <w:proofErr w:type="spellEnd"/>
      <w:r w:rsidRPr="00327819">
        <w:rPr>
          <w:lang w:val="nl-NL"/>
        </w:rPr>
        <w:t>. Ze zorgt voor ruimte, structuur, inspiratie en verbinding. Niet om te bepalen wat er moet gebeuren, maar om het mogelijk te maken dát het gebeurt. De HERA </w:t>
      </w:r>
      <w:proofErr w:type="spellStart"/>
      <w:r w:rsidRPr="00327819">
        <w:rPr>
          <w:lang w:val="nl-NL"/>
        </w:rPr>
        <w:t>Elevate</w:t>
      </w:r>
      <w:proofErr w:type="spellEnd"/>
      <w:r w:rsidRPr="00327819">
        <w:rPr>
          <w:lang w:val="nl-NL"/>
        </w:rPr>
        <w:t> Lounge is daarmee een krachtig instrument van de HERA Foundation, naast andere initiatieven op en buiten het voetbalveld. </w:t>
      </w:r>
    </w:p>
    <w:p w14:paraId="0519D7A6" w14:textId="77777777" w:rsidR="008C0FDE" w:rsidRPr="00327819" w:rsidRDefault="008C0FDE" w:rsidP="008C0FDE">
      <w:pPr>
        <w:pStyle w:val="Plattetekst"/>
        <w:numPr>
          <w:ilvl w:val="0"/>
          <w:numId w:val="13"/>
        </w:numPr>
      </w:pPr>
      <w:r w:rsidRPr="00327819">
        <w:t>Geen top-</w:t>
      </w:r>
      <w:proofErr w:type="spellStart"/>
      <w:r w:rsidRPr="00327819">
        <w:t>downbenadering</w:t>
      </w:r>
      <w:proofErr w:type="spellEnd"/>
      <w:r w:rsidRPr="00327819">
        <w:t>. HERA Foundation is enabler. </w:t>
      </w:r>
    </w:p>
    <w:p w14:paraId="4B72AB8F" w14:textId="77777777" w:rsidR="008C0FDE" w:rsidRPr="00327819" w:rsidRDefault="008C0FDE" w:rsidP="008C0FDE">
      <w:pPr>
        <w:pStyle w:val="Plattetekst"/>
        <w:numPr>
          <w:ilvl w:val="0"/>
          <w:numId w:val="14"/>
        </w:numPr>
        <w:rPr>
          <w:lang w:val="nl-NL"/>
        </w:rPr>
      </w:pPr>
      <w:r w:rsidRPr="00327819">
        <w:rPr>
          <w:lang w:val="nl-NL"/>
        </w:rPr>
        <w:t>Meiden zijn geen doelgroep, maar mede-makers. Ze inspireren, agenderen en creëren. </w:t>
      </w:r>
    </w:p>
    <w:p w14:paraId="092C65E5" w14:textId="77777777" w:rsidR="008C0FDE" w:rsidRPr="00327819" w:rsidRDefault="008C0FDE" w:rsidP="008C0FDE">
      <w:pPr>
        <w:pStyle w:val="Plattetekst"/>
        <w:numPr>
          <w:ilvl w:val="0"/>
          <w:numId w:val="15"/>
        </w:numPr>
        <w:rPr>
          <w:lang w:val="nl-NL"/>
        </w:rPr>
      </w:pPr>
      <w:r w:rsidRPr="00327819">
        <w:rPr>
          <w:lang w:val="nl-NL"/>
        </w:rPr>
        <w:t>Elke sessie biedt een spotlight. Op een idee, initiatief, onderzoek of persoon. </w:t>
      </w:r>
    </w:p>
    <w:p w14:paraId="21969248" w14:textId="6B90B287" w:rsidR="008C0FDE" w:rsidRPr="008C0FDE" w:rsidRDefault="008C0FDE" w:rsidP="00327819">
      <w:pPr>
        <w:pStyle w:val="Plattetekst"/>
        <w:numPr>
          <w:ilvl w:val="0"/>
          <w:numId w:val="16"/>
        </w:numPr>
        <w:rPr>
          <w:lang w:val="nl-NL"/>
        </w:rPr>
      </w:pPr>
      <w:r w:rsidRPr="00327819">
        <w:rPr>
          <w:lang w:val="nl-NL"/>
        </w:rPr>
        <w:t>Alles wat hier ontstaat, krijgt een podium (en spotlight). Wat je aandacht geeft, groeit. </w:t>
      </w:r>
    </w:p>
    <w:p w14:paraId="7DB39E28" w14:textId="77777777" w:rsidR="008C0FDE" w:rsidRPr="00327819" w:rsidRDefault="008C0FDE" w:rsidP="00327819">
      <w:pPr>
        <w:pStyle w:val="Plattetekst"/>
        <w:rPr>
          <w:lang w:val="nl-NL"/>
        </w:rPr>
      </w:pPr>
    </w:p>
    <w:p w14:paraId="0059622E" w14:textId="77777777" w:rsidR="00F13B76" w:rsidRDefault="00A230D5">
      <w:pPr>
        <w:pStyle w:val="Kop3"/>
      </w:pPr>
      <w:bookmarkStart w:id="6" w:name="werkwijze"/>
      <w:bookmarkEnd w:id="5"/>
      <w:r>
        <w:t xml:space="preserve">6. </w:t>
      </w:r>
      <w:proofErr w:type="spellStart"/>
      <w:r>
        <w:t>Werkwijze</w:t>
      </w:r>
      <w:proofErr w:type="spellEnd"/>
    </w:p>
    <w:p w14:paraId="00181C16" w14:textId="77777777" w:rsidR="00F13B76" w:rsidRPr="00A230D5" w:rsidRDefault="00A230D5">
      <w:pPr>
        <w:pStyle w:val="Compact"/>
        <w:numPr>
          <w:ilvl w:val="0"/>
          <w:numId w:val="3"/>
        </w:numPr>
        <w:rPr>
          <w:lang w:val="nl-NL"/>
        </w:rPr>
      </w:pPr>
      <w:r w:rsidRPr="00A230D5">
        <w:rPr>
          <w:lang w:val="nl-NL"/>
        </w:rPr>
        <w:t>Bottom-up en samen met meiden</w:t>
      </w:r>
    </w:p>
    <w:p w14:paraId="37FA3343" w14:textId="77777777" w:rsidR="00F13B76" w:rsidRDefault="00A230D5">
      <w:pPr>
        <w:pStyle w:val="Compact"/>
        <w:numPr>
          <w:ilvl w:val="0"/>
          <w:numId w:val="3"/>
        </w:numPr>
      </w:pPr>
      <w:proofErr w:type="spellStart"/>
      <w:r>
        <w:t>Lerende</w:t>
      </w:r>
      <w:proofErr w:type="spellEnd"/>
      <w:r>
        <w:t xml:space="preserve"> </w:t>
      </w:r>
      <w:proofErr w:type="spellStart"/>
      <w:r>
        <w:t>en</w:t>
      </w:r>
      <w:proofErr w:type="spellEnd"/>
      <w:r>
        <w:t xml:space="preserve"> </w:t>
      </w:r>
      <w:proofErr w:type="spellStart"/>
      <w:r>
        <w:t>experimenterende</w:t>
      </w:r>
      <w:proofErr w:type="spellEnd"/>
      <w:r>
        <w:t xml:space="preserve"> </w:t>
      </w:r>
      <w:proofErr w:type="spellStart"/>
      <w:r>
        <w:t>aanpak</w:t>
      </w:r>
      <w:proofErr w:type="spellEnd"/>
    </w:p>
    <w:p w14:paraId="148D6D31" w14:textId="77777777" w:rsidR="00F13B76" w:rsidRPr="00A230D5" w:rsidRDefault="00A230D5">
      <w:pPr>
        <w:pStyle w:val="Compact"/>
        <w:numPr>
          <w:ilvl w:val="0"/>
          <w:numId w:val="3"/>
        </w:numPr>
        <w:rPr>
          <w:lang w:val="nl-NL"/>
        </w:rPr>
      </w:pPr>
      <w:r w:rsidRPr="00A230D5">
        <w:rPr>
          <w:lang w:val="nl-NL"/>
        </w:rPr>
        <w:t>Samenwerking met lokale en landelijke partners</w:t>
      </w:r>
    </w:p>
    <w:p w14:paraId="10A2B86F" w14:textId="77777777" w:rsidR="00F13B76" w:rsidRDefault="00A230D5">
      <w:pPr>
        <w:pStyle w:val="Compact"/>
        <w:numPr>
          <w:ilvl w:val="0"/>
          <w:numId w:val="3"/>
        </w:numPr>
      </w:pPr>
      <w:proofErr w:type="spellStart"/>
      <w:r>
        <w:t>Opschalen</w:t>
      </w:r>
      <w:proofErr w:type="spellEnd"/>
      <w:r>
        <w:t xml:space="preserve"> van </w:t>
      </w:r>
      <w:proofErr w:type="spellStart"/>
      <w:r>
        <w:t>bewezen</w:t>
      </w:r>
      <w:proofErr w:type="spellEnd"/>
      <w:r>
        <w:t xml:space="preserve"> </w:t>
      </w:r>
      <w:proofErr w:type="spellStart"/>
      <w:r>
        <w:t>effectieve</w:t>
      </w:r>
      <w:proofErr w:type="spellEnd"/>
      <w:r>
        <w:t xml:space="preserve"> </w:t>
      </w:r>
      <w:proofErr w:type="spellStart"/>
      <w:r>
        <w:t>interventies</w:t>
      </w:r>
      <w:proofErr w:type="spellEnd"/>
    </w:p>
    <w:p w14:paraId="6BD44E2D" w14:textId="77777777" w:rsidR="008C0FDE" w:rsidRDefault="008C0FDE" w:rsidP="00C30359">
      <w:pPr>
        <w:pStyle w:val="Compact"/>
        <w:ind w:left="720"/>
      </w:pPr>
    </w:p>
    <w:p w14:paraId="4D8A46AD" w14:textId="77777777" w:rsidR="00F13B76" w:rsidRDefault="00A230D5">
      <w:pPr>
        <w:pStyle w:val="Kop3"/>
      </w:pPr>
      <w:bookmarkStart w:id="7" w:name="organisatie-en-bestuur"/>
      <w:bookmarkEnd w:id="6"/>
      <w:r>
        <w:t xml:space="preserve">7. </w:t>
      </w:r>
      <w:proofErr w:type="spellStart"/>
      <w:r>
        <w:t>Organisatie</w:t>
      </w:r>
      <w:proofErr w:type="spellEnd"/>
      <w:r>
        <w:t xml:space="preserve"> </w:t>
      </w:r>
      <w:proofErr w:type="spellStart"/>
      <w:r>
        <w:t>en</w:t>
      </w:r>
      <w:proofErr w:type="spellEnd"/>
      <w:r>
        <w:t xml:space="preserve"> </w:t>
      </w:r>
      <w:proofErr w:type="spellStart"/>
      <w:r>
        <w:t>bestuur</w:t>
      </w:r>
      <w:proofErr w:type="spellEnd"/>
    </w:p>
    <w:p w14:paraId="4CC63835" w14:textId="77777777" w:rsidR="00F13B76" w:rsidRPr="00A230D5" w:rsidRDefault="00A230D5">
      <w:pPr>
        <w:pStyle w:val="FirstParagraph"/>
        <w:rPr>
          <w:lang w:val="nl-NL"/>
        </w:rPr>
      </w:pPr>
      <w:r w:rsidRPr="00A230D5">
        <w:rPr>
          <w:lang w:val="nl-NL"/>
        </w:rPr>
        <w:t>De stichting kent een onafhankelijk bestuur van minimaal drie en maximaal vijf onbezoldigde bestuursleden, dat gezamenlijk verantwoordelijk is voor het beleid en toezicht op de uitvoering.</w:t>
      </w:r>
    </w:p>
    <w:p w14:paraId="6B672F87" w14:textId="77777777" w:rsidR="00F13B76" w:rsidRPr="00A230D5" w:rsidRDefault="00A230D5">
      <w:pPr>
        <w:pStyle w:val="Plattetekst"/>
        <w:rPr>
          <w:lang w:val="nl-NL"/>
        </w:rPr>
      </w:pPr>
      <w:r w:rsidRPr="00A230D5">
        <w:rPr>
          <w:lang w:val="nl-NL"/>
        </w:rPr>
        <w:t>Het bestuur is verantwoordelijk voor: - Strategie en beleid - Financieel beheer - Toezicht op de uitvoering</w:t>
      </w:r>
    </w:p>
    <w:p w14:paraId="70974BEB" w14:textId="77777777" w:rsidR="00F13B76" w:rsidRDefault="00A230D5">
      <w:pPr>
        <w:pStyle w:val="Plattetekst"/>
        <w:rPr>
          <w:lang w:val="nl-NL"/>
        </w:rPr>
      </w:pPr>
      <w:r w:rsidRPr="00A230D5">
        <w:rPr>
          <w:lang w:val="nl-NL"/>
        </w:rPr>
        <w:t>De dagelijkse uitvoering ligt bij een klein professioneel team, eventueel aangevuld met vrijwilligers en stagiairs.</w:t>
      </w:r>
    </w:p>
    <w:p w14:paraId="0340ECCE" w14:textId="77777777" w:rsidR="008C0FDE" w:rsidRPr="00A230D5" w:rsidRDefault="008C0FDE">
      <w:pPr>
        <w:pStyle w:val="Plattetekst"/>
        <w:rPr>
          <w:lang w:val="nl-NL"/>
        </w:rPr>
      </w:pPr>
    </w:p>
    <w:p w14:paraId="77487C91" w14:textId="77777777" w:rsidR="00F13B76" w:rsidRPr="00A230D5" w:rsidRDefault="00A230D5">
      <w:pPr>
        <w:pStyle w:val="Kop3"/>
        <w:rPr>
          <w:lang w:val="nl-NL"/>
        </w:rPr>
      </w:pPr>
      <w:bookmarkStart w:id="8" w:name="beloningsbeleid"/>
      <w:bookmarkEnd w:id="7"/>
      <w:r w:rsidRPr="00A230D5">
        <w:rPr>
          <w:lang w:val="nl-NL"/>
        </w:rPr>
        <w:t>8. Beloningsbeleid</w:t>
      </w:r>
    </w:p>
    <w:p w14:paraId="32DFACCE" w14:textId="77777777" w:rsidR="00F13B76" w:rsidRPr="00A230D5" w:rsidRDefault="00A230D5">
      <w:pPr>
        <w:pStyle w:val="FirstParagraph"/>
        <w:rPr>
          <w:lang w:val="nl-NL"/>
        </w:rPr>
      </w:pPr>
      <w:r w:rsidRPr="00A230D5">
        <w:rPr>
          <w:lang w:val="nl-NL"/>
        </w:rPr>
        <w:t>Bestuursleden ontvangen geen beloning voor hun werkzaamheden. Zij hebben uitsluitend recht op vergoeding van gemaakte onkosten.</w:t>
      </w:r>
    </w:p>
    <w:p w14:paraId="49F5247D" w14:textId="77777777" w:rsidR="00F13B76" w:rsidRDefault="00A230D5">
      <w:pPr>
        <w:pStyle w:val="Plattetekst"/>
        <w:rPr>
          <w:lang w:val="nl-NL"/>
        </w:rPr>
      </w:pPr>
      <w:r w:rsidRPr="00A230D5">
        <w:rPr>
          <w:lang w:val="nl-NL"/>
        </w:rPr>
        <w:t>Medewerkers ontvangen een marktconforme beloning passend bij hun functie en verantwoordelijkheden.</w:t>
      </w:r>
    </w:p>
    <w:p w14:paraId="0AEF6E01" w14:textId="77777777" w:rsidR="00C30359" w:rsidRPr="00A230D5" w:rsidRDefault="00C30359">
      <w:pPr>
        <w:pStyle w:val="Plattetekst"/>
        <w:rPr>
          <w:lang w:val="nl-NL"/>
        </w:rPr>
      </w:pPr>
    </w:p>
    <w:p w14:paraId="5C85BE74" w14:textId="77777777" w:rsidR="00F13B76" w:rsidRPr="00A230D5" w:rsidRDefault="00A230D5">
      <w:pPr>
        <w:pStyle w:val="Kop3"/>
        <w:rPr>
          <w:lang w:val="nl-NL"/>
        </w:rPr>
      </w:pPr>
      <w:bookmarkStart w:id="9" w:name="beheer-en-besteding-van-vermogen"/>
      <w:bookmarkEnd w:id="8"/>
      <w:r w:rsidRPr="00A230D5">
        <w:rPr>
          <w:lang w:val="nl-NL"/>
        </w:rPr>
        <w:t>9. Beheer en besteding van vermogen</w:t>
      </w:r>
    </w:p>
    <w:p w14:paraId="11E84953" w14:textId="77777777" w:rsidR="00F13B76" w:rsidRPr="00A230D5" w:rsidRDefault="00A230D5">
      <w:pPr>
        <w:pStyle w:val="FirstParagraph"/>
        <w:rPr>
          <w:lang w:val="nl-NL"/>
        </w:rPr>
      </w:pPr>
      <w:r w:rsidRPr="00A230D5">
        <w:rPr>
          <w:lang w:val="nl-NL"/>
        </w:rPr>
        <w:t>Het vermogen van de stichting wordt uitsluitend aangewend ter verwezenlijking van de doelstellingen. De stichting houdt niet meer vermogen aan dan redelijkerwijs nodig is voor de continuïteit van haar activiteiten.</w:t>
      </w:r>
    </w:p>
    <w:p w14:paraId="1751BF2F" w14:textId="77777777" w:rsidR="00F13B76" w:rsidRPr="00A230D5" w:rsidRDefault="00A230D5">
      <w:pPr>
        <w:pStyle w:val="Plattetekst"/>
        <w:rPr>
          <w:lang w:val="nl-NL"/>
        </w:rPr>
      </w:pPr>
      <w:r w:rsidRPr="00A230D5">
        <w:rPr>
          <w:lang w:val="nl-NL"/>
        </w:rPr>
        <w:t>De middelen bestaan uit: - Subsidies - Donaties en giften - Sponsoring (binnen de kaders van de ANBI-regelgeving en zonder invloed op de onafhankelijkheid of doelstelling van de stichting)</w:t>
      </w:r>
    </w:p>
    <w:p w14:paraId="3620333C" w14:textId="77777777" w:rsidR="00F13B76" w:rsidRDefault="00A230D5">
      <w:pPr>
        <w:pStyle w:val="Plattetekst"/>
        <w:rPr>
          <w:lang w:val="nl-NL"/>
        </w:rPr>
      </w:pPr>
      <w:r w:rsidRPr="00A230D5">
        <w:rPr>
          <w:lang w:val="nl-NL"/>
        </w:rPr>
        <w:t>Eventuele positieve saldi worden toegevoegd aan de reserves en ingezet voor toekomstige activiteiten. Er is geen sprake van winstuitkering.</w:t>
      </w:r>
    </w:p>
    <w:p w14:paraId="4CDD14A0" w14:textId="77777777" w:rsidR="008C0FDE" w:rsidRPr="00A230D5" w:rsidRDefault="008C0FDE">
      <w:pPr>
        <w:pStyle w:val="Plattetekst"/>
        <w:rPr>
          <w:lang w:val="nl-NL"/>
        </w:rPr>
      </w:pPr>
    </w:p>
    <w:p w14:paraId="0C5A5161" w14:textId="77777777" w:rsidR="00F13B76" w:rsidRPr="00A230D5" w:rsidRDefault="00A230D5">
      <w:pPr>
        <w:pStyle w:val="Kop3"/>
        <w:rPr>
          <w:lang w:val="nl-NL"/>
        </w:rPr>
      </w:pPr>
      <w:bookmarkStart w:id="10" w:name="X441b5573595b335df1f25217e75181331ab3cad"/>
      <w:bookmarkEnd w:id="9"/>
      <w:r w:rsidRPr="00A230D5">
        <w:rPr>
          <w:lang w:val="nl-NL"/>
        </w:rPr>
        <w:t>10. Financiële verantwoording en transparantie</w:t>
      </w:r>
    </w:p>
    <w:p w14:paraId="4C94FB35" w14:textId="7488A356" w:rsidR="00F13B76" w:rsidRDefault="00A230D5" w:rsidP="00751DD2">
      <w:pPr>
        <w:pStyle w:val="FirstParagraph"/>
        <w:rPr>
          <w:lang w:val="nl-NL"/>
        </w:rPr>
      </w:pPr>
      <w:r w:rsidRPr="00A230D5">
        <w:rPr>
          <w:lang w:val="nl-NL"/>
        </w:rPr>
        <w:t>De stichting voert een deugdelijke en inzichtelijke financiële administratie. Jaarlijks worden: - Een financieel verslag - Een activiteitenverslag</w:t>
      </w:r>
      <w:r w:rsidR="00751DD2">
        <w:rPr>
          <w:lang w:val="nl-NL"/>
        </w:rPr>
        <w:t xml:space="preserve"> </w:t>
      </w:r>
      <w:r w:rsidRPr="00A230D5">
        <w:rPr>
          <w:lang w:val="nl-NL"/>
        </w:rPr>
        <w:t>openbaar gemaakt via de website van de stichting, conform de ANBI-verplichtingen.</w:t>
      </w:r>
    </w:p>
    <w:p w14:paraId="6826E95D" w14:textId="77777777" w:rsidR="008C0FDE" w:rsidRDefault="008C0FDE">
      <w:pPr>
        <w:pStyle w:val="Plattetekst"/>
        <w:rPr>
          <w:lang w:val="nl-NL"/>
        </w:rPr>
      </w:pPr>
    </w:p>
    <w:p w14:paraId="66EEF1B2" w14:textId="7AA29827" w:rsidR="00751DD2" w:rsidRPr="00A230D5" w:rsidRDefault="00751DD2" w:rsidP="00751DD2">
      <w:pPr>
        <w:pStyle w:val="Kop3"/>
        <w:rPr>
          <w:lang w:val="nl-NL"/>
        </w:rPr>
      </w:pPr>
      <w:r w:rsidRPr="00A230D5">
        <w:rPr>
          <w:lang w:val="nl-NL"/>
        </w:rPr>
        <w:lastRenderedPageBreak/>
        <w:t>1</w:t>
      </w:r>
      <w:r>
        <w:rPr>
          <w:lang w:val="nl-NL"/>
        </w:rPr>
        <w:t>1</w:t>
      </w:r>
      <w:r w:rsidRPr="00A230D5">
        <w:rPr>
          <w:lang w:val="nl-NL"/>
        </w:rPr>
        <w:t xml:space="preserve">. </w:t>
      </w:r>
      <w:r>
        <w:rPr>
          <w:lang w:val="nl-NL"/>
        </w:rPr>
        <w:t>Begroting ‘25/’26</w:t>
      </w:r>
    </w:p>
    <w:p w14:paraId="58AD4B73" w14:textId="24B96E3F" w:rsidR="00751DD2" w:rsidRPr="00A230D5" w:rsidRDefault="00DB1029">
      <w:pPr>
        <w:pStyle w:val="Plattetekst"/>
        <w:rPr>
          <w:lang w:val="nl-NL"/>
        </w:rPr>
      </w:pPr>
      <w:r w:rsidRPr="00DB1029">
        <w:drawing>
          <wp:inline distT="0" distB="0" distL="0" distR="0" wp14:anchorId="23A128CA" wp14:editId="3B78CF67">
            <wp:extent cx="5334000" cy="3794760"/>
            <wp:effectExtent l="0" t="0" r="0" b="0"/>
            <wp:docPr id="191110829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3794760"/>
                    </a:xfrm>
                    <a:prstGeom prst="rect">
                      <a:avLst/>
                    </a:prstGeom>
                    <a:noFill/>
                    <a:ln>
                      <a:noFill/>
                    </a:ln>
                  </pic:spPr>
                </pic:pic>
              </a:graphicData>
            </a:graphic>
          </wp:inline>
        </w:drawing>
      </w:r>
    </w:p>
    <w:p w14:paraId="4D8927A5" w14:textId="77777777" w:rsidR="00317D7C" w:rsidRDefault="00317D7C">
      <w:pPr>
        <w:pStyle w:val="Kop3"/>
        <w:rPr>
          <w:lang w:val="nl-NL"/>
        </w:rPr>
      </w:pPr>
      <w:bookmarkStart w:id="11" w:name="continuïteit"/>
      <w:bookmarkEnd w:id="10"/>
    </w:p>
    <w:p w14:paraId="0A75F8E6" w14:textId="4BD1DFF2" w:rsidR="00F13B76" w:rsidRPr="00A230D5" w:rsidRDefault="00A230D5">
      <w:pPr>
        <w:pStyle w:val="Kop3"/>
        <w:rPr>
          <w:lang w:val="nl-NL"/>
        </w:rPr>
      </w:pPr>
      <w:r w:rsidRPr="00A230D5">
        <w:rPr>
          <w:lang w:val="nl-NL"/>
        </w:rPr>
        <w:t>1</w:t>
      </w:r>
      <w:r w:rsidR="00751DD2">
        <w:rPr>
          <w:lang w:val="nl-NL"/>
        </w:rPr>
        <w:t>2</w:t>
      </w:r>
      <w:r w:rsidRPr="00A230D5">
        <w:rPr>
          <w:lang w:val="nl-NL"/>
        </w:rPr>
        <w:t>. Continuïteit</w:t>
      </w:r>
    </w:p>
    <w:p w14:paraId="6ADA3E75" w14:textId="77777777" w:rsidR="00F13B76" w:rsidRPr="00A230D5" w:rsidRDefault="00A230D5">
      <w:pPr>
        <w:pStyle w:val="FirstParagraph"/>
        <w:rPr>
          <w:lang w:val="nl-NL"/>
        </w:rPr>
      </w:pPr>
      <w:r w:rsidRPr="00A230D5">
        <w:rPr>
          <w:lang w:val="nl-NL"/>
        </w:rPr>
        <w:t>Door structurele samenwerking met partners, gefaseerde groei en actieve fondsenwerving werkt de stichting aan een duurzame financiële en organisatorische basis.</w:t>
      </w:r>
    </w:p>
    <w:p w14:paraId="519B0377" w14:textId="77777777" w:rsidR="00F13B76" w:rsidRDefault="001C72A9">
      <w:r>
        <w:pict w14:anchorId="473A8E42">
          <v:rect id="_x0000_i1025" style="width:0;height:1.5pt" o:hralign="center" o:hrstd="t" o:hr="t"/>
        </w:pict>
      </w:r>
    </w:p>
    <w:p w14:paraId="42E0DAE6" w14:textId="77777777" w:rsidR="00F13B76" w:rsidRPr="00A230D5" w:rsidRDefault="00A230D5">
      <w:pPr>
        <w:pStyle w:val="FirstParagraph"/>
        <w:rPr>
          <w:lang w:val="nl-NL"/>
        </w:rPr>
      </w:pPr>
      <w:r w:rsidRPr="00A230D5">
        <w:rPr>
          <w:i/>
          <w:iCs/>
          <w:lang w:val="nl-NL"/>
        </w:rPr>
        <w:t>Dit beleidsplan is opgesteld conform de eisen van de Belastingdienst voor instellingen met een ANBI-status en vervangt eerdere strategische documenten.</w:t>
      </w:r>
      <w:bookmarkEnd w:id="0"/>
      <w:bookmarkEnd w:id="11"/>
    </w:p>
    <w:sectPr w:rsidR="00F13B76" w:rsidRPr="00A230D5">
      <w:footnotePr>
        <w:numRestart w:val="eachSect"/>
      </w:foot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A74494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0F5A6B2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6D7219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5BC2B4E"/>
    <w:multiLevelType w:val="multilevel"/>
    <w:tmpl w:val="F75A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A8508D"/>
    <w:multiLevelType w:val="multilevel"/>
    <w:tmpl w:val="039C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AA021F"/>
    <w:multiLevelType w:val="multilevel"/>
    <w:tmpl w:val="32BC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84367D"/>
    <w:multiLevelType w:val="multilevel"/>
    <w:tmpl w:val="2F44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0A4373"/>
    <w:multiLevelType w:val="multilevel"/>
    <w:tmpl w:val="9EAEF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E9160E"/>
    <w:multiLevelType w:val="multilevel"/>
    <w:tmpl w:val="80F232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386DDB"/>
    <w:multiLevelType w:val="multilevel"/>
    <w:tmpl w:val="85DE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645941"/>
    <w:multiLevelType w:val="multilevel"/>
    <w:tmpl w:val="ABD6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381C61"/>
    <w:multiLevelType w:val="multilevel"/>
    <w:tmpl w:val="F8C8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4C5BC5"/>
    <w:multiLevelType w:val="multilevel"/>
    <w:tmpl w:val="B66028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4C5033"/>
    <w:multiLevelType w:val="multilevel"/>
    <w:tmpl w:val="DCB4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FE599C"/>
    <w:multiLevelType w:val="multilevel"/>
    <w:tmpl w:val="214A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0E50DC"/>
    <w:multiLevelType w:val="multilevel"/>
    <w:tmpl w:val="A1E6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5810918">
    <w:abstractNumId w:val="0"/>
  </w:num>
  <w:num w:numId="2" w16cid:durableId="16363268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6327124">
    <w:abstractNumId w:val="1"/>
  </w:num>
  <w:num w:numId="4" w16cid:durableId="1813133273">
    <w:abstractNumId w:val="7"/>
  </w:num>
  <w:num w:numId="5" w16cid:durableId="1842161318">
    <w:abstractNumId w:val="8"/>
  </w:num>
  <w:num w:numId="6" w16cid:durableId="110711182">
    <w:abstractNumId w:val="12"/>
  </w:num>
  <w:num w:numId="7" w16cid:durableId="2135978331">
    <w:abstractNumId w:val="3"/>
  </w:num>
  <w:num w:numId="8" w16cid:durableId="384377001">
    <w:abstractNumId w:val="15"/>
  </w:num>
  <w:num w:numId="9" w16cid:durableId="669455282">
    <w:abstractNumId w:val="6"/>
  </w:num>
  <w:num w:numId="10" w16cid:durableId="425881938">
    <w:abstractNumId w:val="9"/>
  </w:num>
  <w:num w:numId="11" w16cid:durableId="500586441">
    <w:abstractNumId w:val="4"/>
  </w:num>
  <w:num w:numId="12" w16cid:durableId="634678378">
    <w:abstractNumId w:val="14"/>
  </w:num>
  <w:num w:numId="13" w16cid:durableId="575093359">
    <w:abstractNumId w:val="13"/>
  </w:num>
  <w:num w:numId="14" w16cid:durableId="1211459218">
    <w:abstractNumId w:val="11"/>
  </w:num>
  <w:num w:numId="15" w16cid:durableId="1947806077">
    <w:abstractNumId w:val="5"/>
  </w:num>
  <w:num w:numId="16" w16cid:durableId="9793805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76"/>
    <w:rsid w:val="00075BA5"/>
    <w:rsid w:val="0009779A"/>
    <w:rsid w:val="00106FB4"/>
    <w:rsid w:val="001F50DB"/>
    <w:rsid w:val="00222853"/>
    <w:rsid w:val="0031647B"/>
    <w:rsid w:val="00317D7C"/>
    <w:rsid w:val="00327819"/>
    <w:rsid w:val="00334CBA"/>
    <w:rsid w:val="003409F9"/>
    <w:rsid w:val="00413B76"/>
    <w:rsid w:val="00422E3F"/>
    <w:rsid w:val="0049374B"/>
    <w:rsid w:val="005A07B8"/>
    <w:rsid w:val="00621896"/>
    <w:rsid w:val="00655893"/>
    <w:rsid w:val="00751DD2"/>
    <w:rsid w:val="00815F1A"/>
    <w:rsid w:val="008955C6"/>
    <w:rsid w:val="008B21F9"/>
    <w:rsid w:val="008C0FDE"/>
    <w:rsid w:val="00A230D5"/>
    <w:rsid w:val="00A62083"/>
    <w:rsid w:val="00BE06C8"/>
    <w:rsid w:val="00C30359"/>
    <w:rsid w:val="00DB1029"/>
    <w:rsid w:val="00F07291"/>
    <w:rsid w:val="00F13B76"/>
    <w:rsid w:val="00F40631"/>
    <w:rsid w:val="247C3FE3"/>
    <w:rsid w:val="2C8CDDCF"/>
    <w:rsid w:val="3941C49B"/>
    <w:rsid w:val="582C5B57"/>
    <w:rsid w:val="5909F8F8"/>
    <w:rsid w:val="640ADE68"/>
    <w:rsid w:val="7C2589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133BC"/>
  <w15:docId w15:val="{E6E506B1-B798-42D3-B69F-62D74D58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paragraph" w:styleId="Kop1">
    <w:name w:val="heading 1"/>
    <w:basedOn w:val="Standaard"/>
    <w:next w:val="Plattetekst"/>
    <w:link w:val="Kop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Plattetekst"/>
    <w:link w:val="Kop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Plattetekst"/>
    <w:link w:val="Kop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Plattetekst"/>
    <w:link w:val="Kop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Plattetekst"/>
    <w:link w:val="Kop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Plattetekst"/>
    <w:link w:val="Kop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Plattetekst"/>
    <w:link w:val="Kop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Plattetekst"/>
    <w:link w:val="Kop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Plattetekst"/>
    <w:link w:val="Kop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qFormat/>
    <w:pPr>
      <w:spacing w:before="180" w:after="180"/>
    </w:pPr>
  </w:style>
  <w:style w:type="paragraph" w:customStyle="1" w:styleId="FirstParagraph">
    <w:name w:val="First Paragraph"/>
    <w:basedOn w:val="Plattetekst"/>
    <w:next w:val="Plattetekst"/>
    <w:qFormat/>
  </w:style>
  <w:style w:type="paragraph" w:customStyle="1" w:styleId="Compact">
    <w:name w:val="Compact"/>
    <w:basedOn w:val="Plattetekst"/>
    <w:qFormat/>
    <w:pPr>
      <w:spacing w:before="36" w:after="36"/>
    </w:pPr>
  </w:style>
  <w:style w:type="paragraph" w:styleId="Titel">
    <w:name w:val="Title"/>
    <w:basedOn w:val="Standaard"/>
    <w:next w:val="Plattetekst"/>
    <w:link w:val="Titel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0FD9"/>
    <w:rPr>
      <w:rFonts w:asciiTheme="majorHAnsi" w:eastAsiaTheme="majorEastAsia" w:hAnsiTheme="majorHAnsi" w:cstheme="majorBidi"/>
      <w:spacing w:val="-10"/>
      <w:kern w:val="28"/>
      <w:sz w:val="56"/>
      <w:szCs w:val="56"/>
    </w:rPr>
  </w:style>
  <w:style w:type="paragraph" w:styleId="Ondertitel">
    <w:name w:val="Subtitle"/>
    <w:basedOn w:val="Titel"/>
    <w:next w:val="Plattetekst"/>
    <w:link w:val="OndertitelChar"/>
    <w:uiPriority w:val="11"/>
    <w:qFormat/>
    <w:rsid w:val="00A10FD9"/>
    <w:pPr>
      <w:numPr>
        <w:ilvl w:val="1"/>
      </w:numPr>
    </w:pPr>
    <w:rPr>
      <w:spacing w:val="15"/>
      <w:sz w:val="28"/>
      <w:szCs w:val="28"/>
    </w:rPr>
  </w:style>
  <w:style w:type="character" w:customStyle="1" w:styleId="OndertitelChar">
    <w:name w:val="Ondertitel Char"/>
    <w:basedOn w:val="Standaardalinea-lettertype"/>
    <w:link w:val="Ondertitel"/>
    <w:uiPriority w:val="11"/>
    <w:rsid w:val="00A10FD9"/>
    <w:rPr>
      <w:rFonts w:eastAsiaTheme="majorEastAsia" w:cstheme="majorBidi"/>
      <w:color w:val="595959" w:themeColor="text1" w:themeTint="A6"/>
      <w:spacing w:val="15"/>
      <w:sz w:val="28"/>
      <w:szCs w:val="28"/>
    </w:rPr>
  </w:style>
  <w:style w:type="paragraph" w:customStyle="1" w:styleId="Author">
    <w:name w:val="Author"/>
    <w:next w:val="Plattetekst"/>
    <w:qFormat/>
    <w:pPr>
      <w:keepNext/>
      <w:keepLines/>
      <w:jc w:val="center"/>
    </w:pPr>
  </w:style>
  <w:style w:type="paragraph" w:styleId="Datum">
    <w:name w:val="Date"/>
    <w:next w:val="Plattetekst"/>
    <w:qFormat/>
    <w:pPr>
      <w:keepNext/>
      <w:keepLines/>
      <w:jc w:val="center"/>
    </w:pPr>
  </w:style>
  <w:style w:type="paragraph" w:customStyle="1" w:styleId="AbstractTitle">
    <w:name w:val="Abstract Title"/>
    <w:basedOn w:val="Standaard"/>
    <w:next w:val="Abstract"/>
    <w:qFormat/>
    <w:pPr>
      <w:keepNext/>
      <w:keepLines/>
      <w:spacing w:before="300" w:after="0"/>
      <w:jc w:val="center"/>
    </w:pPr>
    <w:rPr>
      <w:b/>
      <w:sz w:val="20"/>
      <w:szCs w:val="20"/>
    </w:rPr>
  </w:style>
  <w:style w:type="paragraph" w:customStyle="1" w:styleId="Abstract">
    <w:name w:val="Abstract"/>
    <w:basedOn w:val="Standaard"/>
    <w:next w:val="Plattetekst"/>
    <w:qFormat/>
    <w:pPr>
      <w:keepNext/>
      <w:keepLines/>
      <w:spacing w:before="100" w:after="300"/>
    </w:pPr>
    <w:rPr>
      <w:sz w:val="20"/>
      <w:szCs w:val="20"/>
    </w:rPr>
  </w:style>
  <w:style w:type="paragraph" w:styleId="Bibliografie">
    <w:name w:val="Bibliography"/>
    <w:basedOn w:val="Standaard"/>
    <w:qFormat/>
  </w:style>
  <w:style w:type="character" w:customStyle="1" w:styleId="Kop1Char">
    <w:name w:val="Kop 1 Char"/>
    <w:basedOn w:val="Standaardalinea-lettertype"/>
    <w:link w:val="Kop1"/>
    <w:uiPriority w:val="9"/>
    <w:rsid w:val="00A10F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0F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0F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0F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0F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0F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0F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0FD9"/>
    <w:rPr>
      <w:rFonts w:eastAsiaTheme="majorEastAsia" w:cstheme="majorBidi"/>
      <w:color w:val="272727" w:themeColor="text1" w:themeTint="D8"/>
    </w:rPr>
  </w:style>
  <w:style w:type="paragraph" w:styleId="Bloktekst">
    <w:name w:val="Block Text"/>
    <w:basedOn w:val="Plattetekst"/>
    <w:next w:val="Plattetekst"/>
    <w:uiPriority w:val="9"/>
    <w:unhideWhenUsed/>
    <w:qFormat/>
    <w:pPr>
      <w:spacing w:before="100" w:after="100"/>
      <w:ind w:left="480" w:right="480"/>
    </w:pPr>
  </w:style>
  <w:style w:type="paragraph" w:styleId="Voetnoottekst">
    <w:name w:val="footnote text"/>
    <w:basedOn w:val="Standaard"/>
    <w:uiPriority w:val="9"/>
    <w:unhideWhenUsed/>
    <w:qFormat/>
  </w:style>
  <w:style w:type="paragraph" w:customStyle="1" w:styleId="FootnoteBlockText">
    <w:name w:val="Footnote Block Text"/>
    <w:basedOn w:val="Voetnoottekst"/>
    <w:next w:val="Voetnootteks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ard"/>
    <w:next w:val="Definition"/>
    <w:pPr>
      <w:keepNext/>
      <w:keepLines/>
      <w:spacing w:after="0"/>
    </w:pPr>
    <w:rPr>
      <w:b/>
    </w:rPr>
  </w:style>
  <w:style w:type="paragraph" w:customStyle="1" w:styleId="Definition">
    <w:name w:val="Definition"/>
    <w:basedOn w:val="Standaard"/>
  </w:style>
  <w:style w:type="paragraph" w:styleId="Bijschrift">
    <w:name w:val="caption"/>
    <w:basedOn w:val="Standaard"/>
    <w:link w:val="BijschriftChar"/>
    <w:pPr>
      <w:spacing w:after="120"/>
    </w:pPr>
    <w:rPr>
      <w:i/>
    </w:rPr>
  </w:style>
  <w:style w:type="paragraph" w:customStyle="1" w:styleId="TableCaption">
    <w:name w:val="Table Caption"/>
    <w:basedOn w:val="Bijschrift"/>
    <w:pPr>
      <w:keepNext/>
    </w:pPr>
  </w:style>
  <w:style w:type="paragraph" w:customStyle="1" w:styleId="ImageCaption">
    <w:name w:val="Image Caption"/>
    <w:basedOn w:val="Bijschrift"/>
  </w:style>
  <w:style w:type="paragraph" w:customStyle="1" w:styleId="Figure">
    <w:name w:val="Figure"/>
    <w:basedOn w:val="Standaard"/>
  </w:style>
  <w:style w:type="paragraph" w:customStyle="1" w:styleId="CaptionedFigure">
    <w:name w:val="Captioned Figure"/>
    <w:basedOn w:val="Figure"/>
    <w:pPr>
      <w:keepNext/>
    </w:pPr>
  </w:style>
  <w:style w:type="character" w:customStyle="1" w:styleId="BijschriftChar">
    <w:name w:val="Bijschrift Char"/>
    <w:basedOn w:val="Standaardalinea-lettertype"/>
    <w:link w:val="Bijschrift"/>
  </w:style>
  <w:style w:type="character" w:customStyle="1" w:styleId="VerbatimChar">
    <w:name w:val="Verbatim Char"/>
    <w:basedOn w:val="BijschriftChar"/>
    <w:link w:val="SourceCode"/>
    <w:rPr>
      <w:rFonts w:ascii="Consolas" w:hAnsi="Consolas"/>
      <w:sz w:val="22"/>
    </w:rPr>
  </w:style>
  <w:style w:type="character" w:customStyle="1" w:styleId="SectionNumber">
    <w:name w:val="Section Number"/>
    <w:basedOn w:val="BijschriftChar"/>
  </w:style>
  <w:style w:type="character" w:styleId="Voetnootmarkering">
    <w:name w:val="footnote reference"/>
    <w:basedOn w:val="BijschriftChar"/>
    <w:rPr>
      <w:vertAlign w:val="superscript"/>
    </w:rPr>
  </w:style>
  <w:style w:type="character" w:styleId="Hyperlink">
    <w:name w:val="Hyperlink"/>
    <w:basedOn w:val="BijschriftChar"/>
    <w:rPr>
      <w:color w:val="156082" w:themeColor="accent1"/>
    </w:rPr>
  </w:style>
  <w:style w:type="paragraph" w:styleId="Kopvaninhoudsopgave">
    <w:name w:val="TOC Heading"/>
    <w:basedOn w:val="Kop1"/>
    <w:next w:val="Plattetekst"/>
    <w:uiPriority w:val="39"/>
    <w:unhideWhenUsed/>
    <w:qFormat/>
    <w:pPr>
      <w:spacing w:before="240" w:line="259" w:lineRule="auto"/>
      <w:outlineLvl w:val="9"/>
    </w:pPr>
  </w:style>
  <w:style w:type="paragraph" w:customStyle="1" w:styleId="SourceCode">
    <w:name w:val="Source Code"/>
    <w:basedOn w:val="Standa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FC34804687B4419E6A5883DA1052F3" ma:contentTypeVersion="3" ma:contentTypeDescription="Een nieuw document maken." ma:contentTypeScope="" ma:versionID="6bed2e91bd840e6d1ee9b9aeca247b73">
  <xsd:schema xmlns:xsd="http://www.w3.org/2001/XMLSchema" xmlns:xs="http://www.w3.org/2001/XMLSchema" xmlns:p="http://schemas.microsoft.com/office/2006/metadata/properties" xmlns:ns2="0d96a420-00fd-41fe-b317-20072c697ea5" targetNamespace="http://schemas.microsoft.com/office/2006/metadata/properties" ma:root="true" ma:fieldsID="be6031d49375d66cf4b4ece60bf93c8e" ns2:_="">
    <xsd:import namespace="0d96a420-00fd-41fe-b317-20072c697ea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6a420-00fd-41fe-b317-20072c697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1F6CC-A50E-499C-B37E-50C30B94A5B0}">
  <ds:schemaRefs>
    <ds:schemaRef ds:uri="http://schemas.microsoft.com/sharepoint/v3/contenttype/forms"/>
  </ds:schemaRefs>
</ds:datastoreItem>
</file>

<file path=customXml/itemProps2.xml><?xml version="1.0" encoding="utf-8"?>
<ds:datastoreItem xmlns:ds="http://schemas.openxmlformats.org/officeDocument/2006/customXml" ds:itemID="{E786E1A0-7A0E-4F48-913E-80007086FF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A67D88-DA25-4F2C-82C3-8A5C9C343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6a420-00fd-41fe-b317-20072c697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1432</Words>
  <Characters>8482</Characters>
  <Application>Microsoft Office Word</Application>
  <DocSecurity>0</DocSecurity>
  <Lines>176</Lines>
  <Paragraphs>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Bosscha</dc:creator>
  <cp:keywords/>
  <cp:lastModifiedBy>Femke van Asselt</cp:lastModifiedBy>
  <cp:revision>6</cp:revision>
  <dcterms:created xsi:type="dcterms:W3CDTF">2026-02-24T10:22:00Z</dcterms:created>
  <dcterms:modified xsi:type="dcterms:W3CDTF">2026-02-24T10:28:00Z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0x0101006AFC34804687B4419E6A5883DA1052F3</vt:lpwstr>
  </property>
</Properties>
</file>